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264F0" w14:textId="77777777" w:rsidR="00DE6842" w:rsidRPr="00A27124" w:rsidRDefault="00EE4785">
      <w:pPr>
        <w:jc w:val="both"/>
        <w:rPr>
          <w:sz w:val="28"/>
        </w:rPr>
      </w:pPr>
      <w:r w:rsidRPr="00A27124">
        <w:rPr>
          <w:noProof/>
          <w:sz w:val="28"/>
        </w:rPr>
        <w:drawing>
          <wp:anchor distT="0" distB="0" distL="114300" distR="114300" simplePos="0" relativeHeight="251658752" behindDoc="0" locked="0" layoutInCell="1" allowOverlap="1" wp14:anchorId="7EC82237" wp14:editId="5ED5A465">
            <wp:simplePos x="0" y="0"/>
            <wp:positionH relativeFrom="column">
              <wp:posOffset>2832735</wp:posOffset>
            </wp:positionH>
            <wp:positionV relativeFrom="paragraph">
              <wp:posOffset>-167005</wp:posOffset>
            </wp:positionV>
            <wp:extent cx="835660" cy="995680"/>
            <wp:effectExtent l="0" t="0" r="0" b="0"/>
            <wp:wrapTopAndBottom/>
            <wp:docPr id="1"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Герб_Варна"/>
                    <pic:cNvPicPr>
                      <a:picLocks noChangeAspect="1" noChangeArrowheads="1"/>
                    </pic:cNvPicPr>
                  </pic:nvPicPr>
                  <pic:blipFill>
                    <a:blip r:embed="rId8"/>
                    <a:stretch>
                      <a:fillRect/>
                    </a:stretch>
                  </pic:blipFill>
                  <pic:spPr bwMode="auto">
                    <a:xfrm>
                      <a:off x="0" y="0"/>
                      <a:ext cx="835660" cy="995680"/>
                    </a:xfrm>
                    <a:prstGeom prst="rect">
                      <a:avLst/>
                    </a:prstGeom>
                  </pic:spPr>
                </pic:pic>
              </a:graphicData>
            </a:graphic>
          </wp:anchor>
        </w:drawing>
      </w:r>
    </w:p>
    <w:p w14:paraId="684733EF" w14:textId="77777777" w:rsidR="00DE6842" w:rsidRDefault="00DE6842">
      <w:pPr>
        <w:jc w:val="both"/>
        <w:rPr>
          <w:bCs/>
          <w:sz w:val="24"/>
          <w:szCs w:val="24"/>
        </w:rPr>
      </w:pPr>
    </w:p>
    <w:p w14:paraId="0EA0557B" w14:textId="77777777" w:rsidR="00DE6842" w:rsidRDefault="00EE4785">
      <w:pPr>
        <w:pStyle w:val="ConsPlusTitle"/>
        <w:widowControl/>
        <w:jc w:val="center"/>
        <w:rPr>
          <w:rFonts w:ascii="Times New Roman" w:hAnsi="Times New Roman" w:cs="Times New Roman"/>
          <w:sz w:val="24"/>
          <w:szCs w:val="24"/>
        </w:rPr>
      </w:pPr>
      <w:r>
        <w:rPr>
          <w:rFonts w:ascii="Times New Roman" w:hAnsi="Times New Roman" w:cs="Times New Roman"/>
          <w:sz w:val="28"/>
          <w:szCs w:val="28"/>
        </w:rPr>
        <w:t>СОБРАНИЕ ДЕПУТАТОВ</w:t>
      </w:r>
    </w:p>
    <w:p w14:paraId="37FC1A9D" w14:textId="77777777" w:rsidR="00DE6842" w:rsidRDefault="00EE4785">
      <w:pPr>
        <w:pStyle w:val="ConsPlusTitle"/>
        <w:widowControl/>
        <w:jc w:val="center"/>
        <w:rPr>
          <w:rFonts w:ascii="Times New Roman" w:hAnsi="Times New Roman" w:cs="Times New Roman"/>
          <w:sz w:val="24"/>
          <w:szCs w:val="24"/>
        </w:rPr>
      </w:pPr>
      <w:r>
        <w:rPr>
          <w:rFonts w:ascii="Times New Roman" w:hAnsi="Times New Roman" w:cs="Times New Roman"/>
          <w:sz w:val="28"/>
          <w:szCs w:val="28"/>
        </w:rPr>
        <w:t>ВАРНЕНСКОГО МУНИЦИПАЛЬНОГО ОКРУГА</w:t>
      </w:r>
    </w:p>
    <w:p w14:paraId="5D95C516" w14:textId="77777777" w:rsidR="00DE6842" w:rsidRDefault="00EE4785">
      <w:pPr>
        <w:pStyle w:val="ConsPlusTitle"/>
        <w:widowControl/>
        <w:jc w:val="center"/>
        <w:rPr>
          <w:rFonts w:ascii="Times New Roman" w:hAnsi="Times New Roman" w:cs="Times New Roman"/>
          <w:sz w:val="24"/>
          <w:szCs w:val="24"/>
        </w:rPr>
      </w:pPr>
      <w:r>
        <w:rPr>
          <w:rFonts w:ascii="Times New Roman" w:hAnsi="Times New Roman" w:cs="Times New Roman"/>
          <w:sz w:val="28"/>
          <w:szCs w:val="28"/>
        </w:rPr>
        <w:t>ЧЕЛЯБИНСКОЙ ОБЛАСТИ</w:t>
      </w:r>
    </w:p>
    <w:p w14:paraId="55B6C4D8" w14:textId="77777777" w:rsidR="00DE6842" w:rsidRDefault="00DE6842">
      <w:pPr>
        <w:pStyle w:val="ConsPlusTitle"/>
        <w:widowControl/>
        <w:jc w:val="both"/>
        <w:rPr>
          <w:rFonts w:ascii="Times New Roman" w:hAnsi="Times New Roman" w:cs="Times New Roman"/>
          <w:sz w:val="24"/>
          <w:szCs w:val="24"/>
        </w:rPr>
      </w:pPr>
    </w:p>
    <w:p w14:paraId="5FAA62DD" w14:textId="77777777" w:rsidR="00DE6842" w:rsidRDefault="00EE4785">
      <w:pPr>
        <w:pStyle w:val="ConsPlusTitle"/>
        <w:widowControl/>
        <w:jc w:val="center"/>
        <w:rPr>
          <w:rFonts w:ascii="Times New Roman" w:hAnsi="Times New Roman" w:cs="Times New Roman"/>
          <w:sz w:val="24"/>
          <w:szCs w:val="24"/>
        </w:rPr>
      </w:pPr>
      <w:r>
        <w:rPr>
          <w:rFonts w:ascii="Times New Roman" w:hAnsi="Times New Roman" w:cs="Times New Roman"/>
          <w:sz w:val="28"/>
          <w:szCs w:val="28"/>
        </w:rPr>
        <w:t>РЕШЕНИЕ</w:t>
      </w:r>
    </w:p>
    <w:p w14:paraId="269FB4AB" w14:textId="5E5B5F5D" w:rsidR="00DE6842" w:rsidRDefault="00EE4785">
      <w:pPr>
        <w:pStyle w:val="ConsPlusTitle"/>
        <w:widowControl/>
        <w:jc w:val="both"/>
        <w:rPr>
          <w:rFonts w:ascii="Times New Roman" w:hAnsi="Times New Roman" w:cs="Times New Roman"/>
          <w:b w:val="0"/>
          <w:sz w:val="28"/>
          <w:szCs w:val="28"/>
        </w:rPr>
      </w:pPr>
      <w:r>
        <w:rPr>
          <w:rFonts w:ascii="Times New Roman" w:hAnsi="Times New Roman" w:cs="Times New Roman"/>
          <w:b w:val="0"/>
          <w:sz w:val="26"/>
          <w:szCs w:val="26"/>
        </w:rPr>
        <w:t xml:space="preserve">от </w:t>
      </w:r>
      <w:r w:rsidR="002F0BC3">
        <w:rPr>
          <w:rFonts w:ascii="Times New Roman" w:hAnsi="Times New Roman" w:cs="Times New Roman"/>
          <w:b w:val="0"/>
          <w:sz w:val="26"/>
          <w:szCs w:val="26"/>
        </w:rPr>
        <w:t xml:space="preserve">26 февраля </w:t>
      </w:r>
      <w:r>
        <w:rPr>
          <w:rFonts w:ascii="Times New Roman" w:hAnsi="Times New Roman" w:cs="Times New Roman"/>
          <w:b w:val="0"/>
          <w:sz w:val="26"/>
          <w:szCs w:val="26"/>
        </w:rPr>
        <w:t>202</w:t>
      </w:r>
      <w:r w:rsidR="002F0BC3">
        <w:rPr>
          <w:rFonts w:ascii="Times New Roman" w:hAnsi="Times New Roman" w:cs="Times New Roman"/>
          <w:b w:val="0"/>
          <w:sz w:val="26"/>
          <w:szCs w:val="26"/>
        </w:rPr>
        <w:t>6</w:t>
      </w:r>
      <w:r>
        <w:rPr>
          <w:rFonts w:ascii="Times New Roman" w:hAnsi="Times New Roman" w:cs="Times New Roman"/>
          <w:b w:val="0"/>
          <w:sz w:val="26"/>
          <w:szCs w:val="26"/>
        </w:rPr>
        <w:t xml:space="preserve"> года       </w:t>
      </w:r>
    </w:p>
    <w:p w14:paraId="57E2CBAD" w14:textId="3699F90D" w:rsidR="00DE6842" w:rsidRDefault="00EE4785">
      <w:pPr>
        <w:pStyle w:val="ConsPlusTitle"/>
        <w:widowControl/>
        <w:rPr>
          <w:rFonts w:ascii="Times New Roman" w:hAnsi="Times New Roman" w:cs="Times New Roman"/>
          <w:b w:val="0"/>
          <w:sz w:val="28"/>
          <w:szCs w:val="28"/>
        </w:rPr>
      </w:pPr>
      <w:r>
        <w:rPr>
          <w:rFonts w:ascii="Times New Roman" w:hAnsi="Times New Roman" w:cs="Times New Roman"/>
          <w:b w:val="0"/>
          <w:sz w:val="26"/>
          <w:szCs w:val="26"/>
        </w:rPr>
        <w:t xml:space="preserve">с. Варна                                                         № </w:t>
      </w:r>
      <w:r w:rsidR="00C7609A">
        <w:rPr>
          <w:rFonts w:ascii="Times New Roman" w:hAnsi="Times New Roman" w:cs="Times New Roman"/>
          <w:b w:val="0"/>
          <w:sz w:val="26"/>
          <w:szCs w:val="26"/>
        </w:rPr>
        <w:t>23</w:t>
      </w:r>
      <w:r>
        <w:rPr>
          <w:rFonts w:ascii="Times New Roman" w:hAnsi="Times New Roman" w:cs="Times New Roman"/>
          <w:b w:val="0"/>
          <w:sz w:val="26"/>
          <w:szCs w:val="26"/>
        </w:rPr>
        <w:t xml:space="preserve">        </w:t>
      </w:r>
    </w:p>
    <w:p w14:paraId="32AC9798" w14:textId="77777777" w:rsidR="00DE6842" w:rsidRDefault="00DE6842">
      <w:pPr>
        <w:pStyle w:val="ConsPlusTitle"/>
        <w:widowControl/>
        <w:jc w:val="both"/>
        <w:rPr>
          <w:rFonts w:ascii="Times New Roman" w:hAnsi="Times New Roman" w:cs="Times New Roman"/>
          <w:b w:val="0"/>
          <w:sz w:val="28"/>
          <w:szCs w:val="28"/>
        </w:rPr>
      </w:pPr>
    </w:p>
    <w:p w14:paraId="224083B4" w14:textId="77777777" w:rsidR="00DE6842" w:rsidRDefault="00EE4785">
      <w:pPr>
        <w:widowControl/>
        <w:tabs>
          <w:tab w:val="left" w:pos="-426"/>
        </w:tabs>
        <w:ind w:right="5669"/>
        <w:rPr>
          <w:rFonts w:ascii="Times New Roman" w:hAnsi="Times New Roman" w:cs="Times New Roman"/>
          <w:b/>
          <w:sz w:val="28"/>
          <w:szCs w:val="28"/>
        </w:rPr>
      </w:pPr>
      <w:r>
        <w:rPr>
          <w:rFonts w:ascii="Times New Roman" w:hAnsi="Times New Roman" w:cs="Times New Roman"/>
          <w:b/>
          <w:sz w:val="26"/>
          <w:szCs w:val="26"/>
        </w:rPr>
        <w:t>Об утверждении Положения о</w:t>
      </w:r>
    </w:p>
    <w:p w14:paraId="20094FEF" w14:textId="732DF25F" w:rsidR="00DE6842" w:rsidRDefault="00A27124">
      <w:pPr>
        <w:widowControl/>
        <w:tabs>
          <w:tab w:val="left" w:pos="-426"/>
        </w:tabs>
        <w:ind w:right="5669"/>
        <w:rPr>
          <w:rFonts w:ascii="Times New Roman" w:hAnsi="Times New Roman" w:cs="Times New Roman"/>
          <w:b/>
          <w:sz w:val="28"/>
          <w:szCs w:val="28"/>
        </w:rPr>
      </w:pPr>
      <w:r>
        <w:rPr>
          <w:rFonts w:ascii="Times New Roman" w:hAnsi="Times New Roman" w:cs="Times New Roman"/>
          <w:b/>
          <w:sz w:val="26"/>
          <w:szCs w:val="26"/>
        </w:rPr>
        <w:t>муниципальном жилищном контроле на территории</w:t>
      </w:r>
      <w:r w:rsidR="00EE4785">
        <w:rPr>
          <w:rFonts w:ascii="Times New Roman" w:hAnsi="Times New Roman" w:cs="Times New Roman"/>
          <w:b/>
          <w:sz w:val="26"/>
          <w:szCs w:val="26"/>
        </w:rPr>
        <w:t xml:space="preserve"> Варненского муниципального</w:t>
      </w:r>
      <w:r w:rsidR="00C7609A">
        <w:rPr>
          <w:rFonts w:ascii="Times New Roman" w:hAnsi="Times New Roman" w:cs="Times New Roman"/>
          <w:b/>
          <w:sz w:val="26"/>
          <w:szCs w:val="26"/>
        </w:rPr>
        <w:t xml:space="preserve"> </w:t>
      </w:r>
      <w:r w:rsidR="002F0BC3">
        <w:rPr>
          <w:rFonts w:ascii="Times New Roman" w:hAnsi="Times New Roman" w:cs="Times New Roman"/>
          <w:b/>
          <w:sz w:val="26"/>
          <w:szCs w:val="26"/>
        </w:rPr>
        <w:t>о</w:t>
      </w:r>
      <w:r w:rsidR="00EE4785">
        <w:rPr>
          <w:rFonts w:ascii="Times New Roman" w:hAnsi="Times New Roman" w:cs="Times New Roman"/>
          <w:b/>
          <w:sz w:val="26"/>
          <w:szCs w:val="26"/>
        </w:rPr>
        <w:t xml:space="preserve">круга </w:t>
      </w:r>
      <w:bookmarkStart w:id="0" w:name="_Hlk197436934"/>
      <w:bookmarkEnd w:id="0"/>
    </w:p>
    <w:p w14:paraId="204C3880" w14:textId="77777777" w:rsidR="00DE6842" w:rsidRDefault="00DE6842">
      <w:pPr>
        <w:widowControl/>
        <w:spacing w:line="360" w:lineRule="auto"/>
        <w:ind w:right="5386"/>
        <w:jc w:val="both"/>
        <w:rPr>
          <w:rFonts w:ascii="Times New Roman" w:hAnsi="Times New Roman" w:cs="Times New Roman"/>
          <w:bCs/>
          <w:sz w:val="28"/>
          <w:szCs w:val="28"/>
        </w:rPr>
      </w:pPr>
    </w:p>
    <w:p w14:paraId="27205494" w14:textId="116C9635" w:rsidR="00DE6842" w:rsidRPr="00443ACB" w:rsidRDefault="00EE4785">
      <w:pPr>
        <w:widowControl/>
        <w:ind w:firstLine="567"/>
        <w:contextualSpacing/>
        <w:jc w:val="both"/>
        <w:rPr>
          <w:rFonts w:ascii="Times New Roman" w:eastAsia="Calibri" w:hAnsi="Times New Roman" w:cs="Times New Roman"/>
          <w:bCs/>
          <w:sz w:val="26"/>
          <w:szCs w:val="26"/>
          <w:lang w:eastAsia="en-US"/>
        </w:rPr>
      </w:pPr>
      <w:r w:rsidRPr="00443ACB">
        <w:rPr>
          <w:rFonts w:ascii="Times New Roman" w:eastAsia="Calibri" w:hAnsi="Times New Roman" w:cs="Times New Roman"/>
          <w:sz w:val="26"/>
          <w:szCs w:val="26"/>
          <w:lang w:eastAsia="en-US"/>
        </w:rPr>
        <w:t xml:space="preserve">В соответствии </w:t>
      </w:r>
      <w:r w:rsidR="00A27124" w:rsidRPr="00443ACB">
        <w:rPr>
          <w:rFonts w:ascii="Times New Roman" w:eastAsia="Calibri" w:hAnsi="Times New Roman" w:cs="Times New Roman"/>
          <w:sz w:val="26"/>
          <w:szCs w:val="26"/>
          <w:lang w:eastAsia="en-US"/>
        </w:rPr>
        <w:t>с Федеральным законом от 31.07.2020г. №</w:t>
      </w:r>
      <w:r w:rsidR="00443ACB" w:rsidRPr="00443ACB">
        <w:rPr>
          <w:rFonts w:ascii="Times New Roman" w:eastAsia="Calibri" w:hAnsi="Times New Roman" w:cs="Times New Roman"/>
          <w:sz w:val="26"/>
          <w:szCs w:val="26"/>
          <w:lang w:eastAsia="en-US"/>
        </w:rPr>
        <w:t xml:space="preserve"> </w:t>
      </w:r>
      <w:r w:rsidR="00A27124" w:rsidRPr="00443ACB">
        <w:rPr>
          <w:rFonts w:ascii="Times New Roman" w:eastAsia="Calibri" w:hAnsi="Times New Roman" w:cs="Times New Roman"/>
          <w:sz w:val="26"/>
          <w:szCs w:val="26"/>
          <w:lang w:eastAsia="en-US"/>
        </w:rPr>
        <w:t xml:space="preserve">248-ФЗ </w:t>
      </w:r>
      <w:r w:rsidR="00443ACB" w:rsidRPr="00443ACB">
        <w:rPr>
          <w:rFonts w:ascii="Times New Roman" w:eastAsia="Calibri" w:hAnsi="Times New Roman" w:cs="Times New Roman"/>
          <w:sz w:val="26"/>
          <w:szCs w:val="26"/>
          <w:lang w:eastAsia="en-US"/>
        </w:rPr>
        <w:t xml:space="preserve">                                                   </w:t>
      </w:r>
      <w:r w:rsidR="00A27124" w:rsidRPr="00443ACB">
        <w:rPr>
          <w:rFonts w:ascii="Times New Roman" w:eastAsia="Calibri" w:hAnsi="Times New Roman" w:cs="Times New Roman"/>
          <w:sz w:val="26"/>
          <w:szCs w:val="26"/>
          <w:lang w:eastAsia="en-US"/>
        </w:rPr>
        <w:t xml:space="preserve">«О государственном контроле (надзоре) и муниципальном контроле в Российской Федерации»  и Жилищным кодексом Российской Федерации, </w:t>
      </w:r>
      <w:r w:rsidR="00443ACB" w:rsidRPr="00443ACB">
        <w:rPr>
          <w:rFonts w:ascii="Times New Roman" w:hAnsi="Times New Roman" w:cs="Times New Roman"/>
          <w:color w:val="000000"/>
          <w:sz w:val="26"/>
          <w:szCs w:val="26"/>
        </w:rPr>
        <w:t xml:space="preserve">Решением Собрания депутатов Варненского муниципального округа Челябинской области от 24 сентября 2025г. № 19 «О правопреемстве органов местного самоуправления Варненского муниципального округа Челябинской области», </w:t>
      </w:r>
      <w:r w:rsidR="00A27124" w:rsidRPr="00443ACB">
        <w:rPr>
          <w:rFonts w:ascii="Times New Roman" w:eastAsia="Calibri" w:hAnsi="Times New Roman" w:cs="Times New Roman"/>
          <w:sz w:val="26"/>
          <w:szCs w:val="26"/>
          <w:lang w:eastAsia="en-US"/>
        </w:rPr>
        <w:t>Уставом Варненского муниципального округа Челябинской области</w:t>
      </w:r>
      <w:r w:rsidRPr="00443ACB">
        <w:rPr>
          <w:rFonts w:ascii="Times New Roman" w:eastAsia="Calibri" w:hAnsi="Times New Roman" w:cs="Times New Roman"/>
          <w:sz w:val="26"/>
          <w:szCs w:val="26"/>
          <w:lang w:eastAsia="en-US"/>
        </w:rPr>
        <w:t>,</w:t>
      </w:r>
      <w:r w:rsidRPr="00443ACB">
        <w:rPr>
          <w:rFonts w:ascii="Times New Roman" w:hAnsi="Times New Roman" w:cs="Times New Roman"/>
          <w:sz w:val="26"/>
          <w:szCs w:val="26"/>
        </w:rPr>
        <w:t xml:space="preserve"> </w:t>
      </w:r>
      <w:r w:rsidRPr="00443ACB">
        <w:rPr>
          <w:rFonts w:ascii="Times New Roman" w:eastAsia="Calibri" w:hAnsi="Times New Roman" w:cs="Times New Roman"/>
          <w:bCs/>
          <w:sz w:val="26"/>
          <w:szCs w:val="26"/>
          <w:lang w:eastAsia="en-US"/>
        </w:rPr>
        <w:t>Собрание депутатов Варненского муниципального округа Челябинской области первого созыва</w:t>
      </w:r>
    </w:p>
    <w:p w14:paraId="18B38954" w14:textId="77777777" w:rsidR="00443ACB" w:rsidRPr="00443ACB" w:rsidRDefault="00EE4785">
      <w:pPr>
        <w:widowControl/>
        <w:tabs>
          <w:tab w:val="left" w:pos="4065"/>
        </w:tabs>
        <w:spacing w:line="360" w:lineRule="auto"/>
        <w:rPr>
          <w:rFonts w:ascii="Times New Roman" w:eastAsia="Calibri" w:hAnsi="Times New Roman" w:cs="Times New Roman"/>
          <w:bCs/>
          <w:sz w:val="26"/>
          <w:szCs w:val="26"/>
          <w:lang w:eastAsia="en-US"/>
        </w:rPr>
      </w:pPr>
      <w:r w:rsidRPr="00443ACB">
        <w:rPr>
          <w:rFonts w:ascii="Times New Roman" w:eastAsia="Calibri" w:hAnsi="Times New Roman" w:cs="Times New Roman"/>
          <w:bCs/>
          <w:sz w:val="26"/>
          <w:szCs w:val="26"/>
          <w:lang w:eastAsia="en-US"/>
        </w:rPr>
        <w:tab/>
      </w:r>
    </w:p>
    <w:p w14:paraId="1E596F95" w14:textId="0AB3398D" w:rsidR="00DE6842" w:rsidRDefault="00EE4785" w:rsidP="00443ACB">
      <w:pPr>
        <w:widowControl/>
        <w:tabs>
          <w:tab w:val="left" w:pos="4065"/>
        </w:tabs>
        <w:spacing w:line="36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6"/>
          <w:szCs w:val="26"/>
          <w:lang w:eastAsia="en-US"/>
        </w:rPr>
        <w:t>РЕШАЕТ:</w:t>
      </w:r>
    </w:p>
    <w:p w14:paraId="681A7B59" w14:textId="77777777" w:rsidR="00DE6842" w:rsidRPr="00A27124" w:rsidRDefault="00EE4785" w:rsidP="00A27124">
      <w:pPr>
        <w:pStyle w:val="af5"/>
        <w:widowControl/>
        <w:numPr>
          <w:ilvl w:val="0"/>
          <w:numId w:val="1"/>
        </w:numPr>
        <w:jc w:val="both"/>
        <w:rPr>
          <w:rFonts w:ascii="Times New Roman" w:eastAsia="Calibri" w:hAnsi="Times New Roman" w:cs="Times New Roman"/>
          <w:sz w:val="26"/>
          <w:szCs w:val="26"/>
          <w:lang w:eastAsia="en-US"/>
        </w:rPr>
      </w:pPr>
      <w:r w:rsidRPr="00A27124">
        <w:rPr>
          <w:rFonts w:ascii="Times New Roman" w:eastAsia="Calibri" w:hAnsi="Times New Roman" w:cs="Times New Roman"/>
          <w:sz w:val="26"/>
          <w:szCs w:val="26"/>
          <w:lang w:eastAsia="en-US"/>
        </w:rPr>
        <w:t xml:space="preserve">Утвердить Положение </w:t>
      </w:r>
      <w:r w:rsidR="00A27124" w:rsidRPr="00A27124">
        <w:rPr>
          <w:rFonts w:ascii="Times New Roman" w:eastAsia="Calibri" w:hAnsi="Times New Roman" w:cs="Times New Roman"/>
          <w:sz w:val="26"/>
          <w:szCs w:val="26"/>
          <w:lang w:eastAsia="en-US"/>
        </w:rPr>
        <w:t xml:space="preserve">о муниципальном жилищном контроле на </w:t>
      </w:r>
      <w:r w:rsidRPr="00A27124">
        <w:rPr>
          <w:rFonts w:ascii="Times New Roman" w:eastAsia="Calibri" w:hAnsi="Times New Roman" w:cs="Times New Roman"/>
          <w:sz w:val="26"/>
          <w:szCs w:val="26"/>
          <w:lang w:eastAsia="en-US"/>
        </w:rPr>
        <w:t>территори</w:t>
      </w:r>
      <w:r w:rsidR="00A27124" w:rsidRPr="00A27124">
        <w:rPr>
          <w:rFonts w:ascii="Times New Roman" w:eastAsia="Calibri" w:hAnsi="Times New Roman" w:cs="Times New Roman"/>
          <w:sz w:val="26"/>
          <w:szCs w:val="26"/>
          <w:lang w:eastAsia="en-US"/>
        </w:rPr>
        <w:t xml:space="preserve">и </w:t>
      </w:r>
      <w:r w:rsidRPr="00A27124">
        <w:rPr>
          <w:rFonts w:ascii="Times New Roman" w:eastAsia="Calibri" w:hAnsi="Times New Roman" w:cs="Times New Roman"/>
          <w:sz w:val="26"/>
          <w:szCs w:val="26"/>
          <w:lang w:eastAsia="en-US"/>
        </w:rPr>
        <w:t xml:space="preserve">Варненского муниципального округа (прилагается). </w:t>
      </w:r>
    </w:p>
    <w:p w14:paraId="5AFAE577" w14:textId="77777777" w:rsidR="00A27124" w:rsidRDefault="00B60C70" w:rsidP="00A27124">
      <w:pPr>
        <w:pStyle w:val="af5"/>
        <w:widowControl/>
        <w:numPr>
          <w:ilvl w:val="0"/>
          <w:numId w:val="1"/>
        </w:numPr>
        <w:jc w:val="both"/>
        <w:rPr>
          <w:rFonts w:ascii="Times New Roman" w:eastAsia="Calibri" w:hAnsi="Times New Roman" w:cs="Times New Roman"/>
          <w:sz w:val="26"/>
          <w:szCs w:val="26"/>
          <w:lang w:eastAsia="en-US"/>
        </w:rPr>
      </w:pPr>
      <w:r w:rsidRPr="00B60C70">
        <w:rPr>
          <w:rFonts w:ascii="Times New Roman" w:eastAsia="Calibri" w:hAnsi="Times New Roman" w:cs="Times New Roman"/>
          <w:sz w:val="26"/>
          <w:szCs w:val="26"/>
          <w:lang w:eastAsia="en-US"/>
        </w:rPr>
        <w:t>Считать утратившими силу</w:t>
      </w:r>
      <w:r w:rsidR="00A27124" w:rsidRPr="00B60C70">
        <w:rPr>
          <w:rFonts w:ascii="Times New Roman" w:eastAsia="Calibri" w:hAnsi="Times New Roman" w:cs="Times New Roman"/>
          <w:sz w:val="26"/>
          <w:szCs w:val="26"/>
          <w:lang w:eastAsia="en-US"/>
        </w:rPr>
        <w:t>:</w:t>
      </w:r>
    </w:p>
    <w:p w14:paraId="6641E1CA" w14:textId="77777777" w:rsidR="00B60C70" w:rsidRPr="00B60C70" w:rsidRDefault="00B60C70" w:rsidP="00B60C70">
      <w:pPr>
        <w:pStyle w:val="af5"/>
        <w:widowControl/>
        <w:ind w:left="92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Pr="00B60C70">
        <w:rPr>
          <w:rFonts w:ascii="Times New Roman" w:eastAsia="Calibri" w:hAnsi="Times New Roman" w:cs="Times New Roman"/>
          <w:sz w:val="26"/>
          <w:szCs w:val="26"/>
          <w:lang w:eastAsia="en-US"/>
        </w:rPr>
        <w:t xml:space="preserve">Решение </w:t>
      </w:r>
      <w:r>
        <w:rPr>
          <w:rFonts w:ascii="Times New Roman" w:eastAsia="Calibri" w:hAnsi="Times New Roman" w:cs="Times New Roman"/>
          <w:sz w:val="26"/>
          <w:szCs w:val="26"/>
          <w:lang w:eastAsia="en-US"/>
        </w:rPr>
        <w:t>С</w:t>
      </w:r>
      <w:r w:rsidRPr="00B60C70">
        <w:rPr>
          <w:rFonts w:ascii="Times New Roman" w:eastAsia="Calibri" w:hAnsi="Times New Roman" w:cs="Times New Roman"/>
          <w:sz w:val="26"/>
          <w:szCs w:val="26"/>
          <w:lang w:eastAsia="en-US"/>
        </w:rPr>
        <w:t>овета депутатов Аятского сельского поселения «Об утверждении Положения о муниципальном жилищном контроле на территории Аятского сельского поселения Варненского муниципального района Челябинской области» от 30.0</w:t>
      </w:r>
      <w:r w:rsidR="000D625B">
        <w:rPr>
          <w:rFonts w:ascii="Times New Roman" w:eastAsia="Calibri" w:hAnsi="Times New Roman" w:cs="Times New Roman"/>
          <w:sz w:val="26"/>
          <w:szCs w:val="26"/>
          <w:lang w:eastAsia="en-US"/>
        </w:rPr>
        <w:t>4</w:t>
      </w:r>
      <w:r w:rsidRPr="00B60C70">
        <w:rPr>
          <w:rFonts w:ascii="Times New Roman" w:eastAsia="Calibri" w:hAnsi="Times New Roman" w:cs="Times New Roman"/>
          <w:sz w:val="26"/>
          <w:szCs w:val="26"/>
          <w:lang w:eastAsia="en-US"/>
        </w:rPr>
        <w:t>.202</w:t>
      </w:r>
      <w:r w:rsidR="000D625B">
        <w:rPr>
          <w:rFonts w:ascii="Times New Roman" w:eastAsia="Calibri" w:hAnsi="Times New Roman" w:cs="Times New Roman"/>
          <w:sz w:val="26"/>
          <w:szCs w:val="26"/>
          <w:lang w:eastAsia="en-US"/>
        </w:rPr>
        <w:t>5</w:t>
      </w:r>
      <w:r w:rsidRPr="00B60C70">
        <w:rPr>
          <w:rFonts w:ascii="Times New Roman" w:eastAsia="Calibri" w:hAnsi="Times New Roman" w:cs="Times New Roman"/>
          <w:sz w:val="26"/>
          <w:szCs w:val="26"/>
          <w:lang w:eastAsia="en-US"/>
        </w:rPr>
        <w:t xml:space="preserve"> №1</w:t>
      </w:r>
      <w:r w:rsidR="000D625B">
        <w:rPr>
          <w:rFonts w:ascii="Times New Roman" w:eastAsia="Calibri" w:hAnsi="Times New Roman" w:cs="Times New Roman"/>
          <w:sz w:val="26"/>
          <w:szCs w:val="26"/>
          <w:lang w:eastAsia="en-US"/>
        </w:rPr>
        <w:t>5</w:t>
      </w:r>
      <w:r w:rsidRPr="00B60C70">
        <w:rPr>
          <w:rFonts w:ascii="Times New Roman" w:eastAsia="Calibri" w:hAnsi="Times New Roman" w:cs="Times New Roman"/>
          <w:sz w:val="26"/>
          <w:szCs w:val="26"/>
          <w:lang w:eastAsia="en-US"/>
        </w:rPr>
        <w:t>;</w:t>
      </w:r>
    </w:p>
    <w:p w14:paraId="0880013D" w14:textId="77777777" w:rsidR="00B60C70" w:rsidRPr="00B60C70" w:rsidRDefault="00B60C70" w:rsidP="00B60C70">
      <w:pPr>
        <w:pStyle w:val="af5"/>
        <w:widowControl/>
        <w:ind w:left="927"/>
        <w:jc w:val="both"/>
        <w:rPr>
          <w:rFonts w:ascii="Times New Roman" w:eastAsia="Calibri" w:hAnsi="Times New Roman" w:cs="Times New Roman"/>
          <w:sz w:val="26"/>
          <w:szCs w:val="26"/>
          <w:lang w:eastAsia="en-US"/>
        </w:rPr>
      </w:pPr>
      <w:r>
        <w:rPr>
          <w:rFonts w:ascii="Roboto" w:hAnsi="Roboto"/>
          <w:color w:val="0C0D0E"/>
          <w:spacing w:val="2"/>
          <w:sz w:val="26"/>
          <w:szCs w:val="26"/>
          <w:shd w:val="clear" w:color="auto" w:fill="FFFFFF"/>
        </w:rPr>
        <w:t xml:space="preserve">- </w:t>
      </w:r>
      <w:r w:rsidRPr="00B60C70">
        <w:rPr>
          <w:rFonts w:ascii="Times New Roman" w:eastAsia="Calibri" w:hAnsi="Times New Roman" w:cs="Times New Roman"/>
          <w:sz w:val="26"/>
          <w:szCs w:val="26"/>
          <w:lang w:eastAsia="en-US"/>
        </w:rPr>
        <w:t>Решение Совета депутатов Николаевского сельского поселения «Об утверждении Положения о муниципальном жилищном контроле на территории Николаевского сельского поселения Варненского муниципального района Челябинской области» от 08 ноября 2021 №20;</w:t>
      </w:r>
    </w:p>
    <w:p w14:paraId="31BC487E" w14:textId="77777777" w:rsidR="00B60C70" w:rsidRPr="00B60C70" w:rsidRDefault="00B60C70" w:rsidP="00B60C70">
      <w:pPr>
        <w:pStyle w:val="af5"/>
        <w:widowControl/>
        <w:ind w:left="927"/>
        <w:jc w:val="both"/>
        <w:rPr>
          <w:rFonts w:ascii="Times New Roman" w:eastAsia="Calibri" w:hAnsi="Times New Roman" w:cs="Times New Roman"/>
          <w:sz w:val="26"/>
          <w:szCs w:val="26"/>
          <w:lang w:eastAsia="en-US"/>
        </w:rPr>
      </w:pPr>
      <w:r w:rsidRPr="00B60C70">
        <w:rPr>
          <w:rFonts w:ascii="Times New Roman" w:eastAsia="Calibri" w:hAnsi="Times New Roman" w:cs="Times New Roman"/>
          <w:sz w:val="26"/>
          <w:szCs w:val="26"/>
          <w:lang w:eastAsia="en-US"/>
        </w:rPr>
        <w:t xml:space="preserve">- Решение Совета депутатов Кулевчинского сельского поселения «Об утверждении Положения о муниципальном жилищном контроле на территории </w:t>
      </w:r>
      <w:r>
        <w:rPr>
          <w:rFonts w:ascii="Times New Roman" w:eastAsia="Calibri" w:hAnsi="Times New Roman" w:cs="Times New Roman"/>
          <w:sz w:val="26"/>
          <w:szCs w:val="26"/>
          <w:lang w:eastAsia="en-US"/>
        </w:rPr>
        <w:t>Кулевчинского</w:t>
      </w:r>
      <w:r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 от </w:t>
      </w:r>
      <w:r w:rsidR="00383F23">
        <w:rPr>
          <w:rFonts w:ascii="Times New Roman" w:eastAsia="Calibri" w:hAnsi="Times New Roman" w:cs="Times New Roman"/>
          <w:sz w:val="26"/>
          <w:szCs w:val="26"/>
          <w:lang w:eastAsia="en-US"/>
        </w:rPr>
        <w:t>30.04.</w:t>
      </w:r>
      <w:r w:rsidRPr="00B60C70">
        <w:rPr>
          <w:rFonts w:ascii="Times New Roman" w:eastAsia="Calibri" w:hAnsi="Times New Roman" w:cs="Times New Roman"/>
          <w:sz w:val="26"/>
          <w:szCs w:val="26"/>
          <w:lang w:eastAsia="en-US"/>
        </w:rPr>
        <w:t>202</w:t>
      </w:r>
      <w:r w:rsidR="00383F23">
        <w:rPr>
          <w:rFonts w:ascii="Times New Roman" w:eastAsia="Calibri" w:hAnsi="Times New Roman" w:cs="Times New Roman"/>
          <w:sz w:val="26"/>
          <w:szCs w:val="26"/>
          <w:lang w:eastAsia="en-US"/>
        </w:rPr>
        <w:t>5</w:t>
      </w:r>
      <w:r w:rsidRPr="00B60C70">
        <w:rPr>
          <w:rFonts w:ascii="Times New Roman" w:eastAsia="Calibri" w:hAnsi="Times New Roman" w:cs="Times New Roman"/>
          <w:sz w:val="26"/>
          <w:szCs w:val="26"/>
          <w:lang w:eastAsia="en-US"/>
        </w:rPr>
        <w:t xml:space="preserve"> №1</w:t>
      </w:r>
      <w:r w:rsidR="00383F23">
        <w:rPr>
          <w:rFonts w:ascii="Times New Roman" w:eastAsia="Calibri" w:hAnsi="Times New Roman" w:cs="Times New Roman"/>
          <w:sz w:val="26"/>
          <w:szCs w:val="26"/>
          <w:lang w:eastAsia="en-US"/>
        </w:rPr>
        <w:t>1</w:t>
      </w:r>
      <w:r w:rsidRPr="00B60C70">
        <w:rPr>
          <w:rFonts w:ascii="Times New Roman" w:eastAsia="Calibri" w:hAnsi="Times New Roman" w:cs="Times New Roman"/>
          <w:sz w:val="26"/>
          <w:szCs w:val="26"/>
          <w:lang w:eastAsia="en-US"/>
        </w:rPr>
        <w:t>;</w:t>
      </w:r>
    </w:p>
    <w:p w14:paraId="1F35E09E" w14:textId="77777777" w:rsidR="00B60C70" w:rsidRDefault="00B60C70" w:rsidP="00B60C70">
      <w:pPr>
        <w:pStyle w:val="af5"/>
        <w:widowControl/>
        <w:ind w:left="927"/>
        <w:jc w:val="both"/>
        <w:rPr>
          <w:rFonts w:ascii="Times New Roman" w:eastAsia="Calibri" w:hAnsi="Times New Roman" w:cs="Times New Roman"/>
          <w:sz w:val="26"/>
          <w:szCs w:val="26"/>
          <w:lang w:eastAsia="en-US"/>
        </w:rPr>
      </w:pPr>
      <w:r>
        <w:rPr>
          <w:rFonts w:ascii="Roboto" w:hAnsi="Roboto"/>
          <w:color w:val="0C0D0E"/>
          <w:spacing w:val="2"/>
          <w:sz w:val="26"/>
          <w:szCs w:val="26"/>
          <w:shd w:val="clear" w:color="auto" w:fill="FFFFFF"/>
        </w:rPr>
        <w:lastRenderedPageBreak/>
        <w:t xml:space="preserve"> - </w:t>
      </w:r>
      <w:r w:rsidRPr="00B60C70">
        <w:rPr>
          <w:rFonts w:ascii="Times New Roman" w:eastAsia="Calibri" w:hAnsi="Times New Roman" w:cs="Times New Roman"/>
          <w:sz w:val="26"/>
          <w:szCs w:val="26"/>
          <w:lang w:eastAsia="en-US"/>
        </w:rPr>
        <w:t xml:space="preserve">Решение совета депутатов Толстинского сельского поселения Варненского муниципального района Челябинской области «Об утверждении Положения о муниципальном жилищном контроле на территории </w:t>
      </w:r>
      <w:r>
        <w:rPr>
          <w:rFonts w:ascii="Times New Roman" w:eastAsia="Calibri" w:hAnsi="Times New Roman" w:cs="Times New Roman"/>
          <w:sz w:val="26"/>
          <w:szCs w:val="26"/>
          <w:lang w:eastAsia="en-US"/>
        </w:rPr>
        <w:t>Толстинского</w:t>
      </w:r>
      <w:r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 от 30.09.2021 №13</w:t>
      </w:r>
      <w:r w:rsidR="000D625B">
        <w:rPr>
          <w:rFonts w:ascii="Times New Roman" w:eastAsia="Calibri" w:hAnsi="Times New Roman" w:cs="Times New Roman"/>
          <w:sz w:val="26"/>
          <w:szCs w:val="26"/>
          <w:lang w:eastAsia="en-US"/>
        </w:rPr>
        <w:t xml:space="preserve"> (с изменениями от 09.10.2023 №16)</w:t>
      </w:r>
      <w:r>
        <w:rPr>
          <w:rFonts w:ascii="Times New Roman" w:eastAsia="Calibri" w:hAnsi="Times New Roman" w:cs="Times New Roman"/>
          <w:sz w:val="26"/>
          <w:szCs w:val="26"/>
          <w:lang w:eastAsia="en-US"/>
        </w:rPr>
        <w:t>;</w:t>
      </w:r>
    </w:p>
    <w:p w14:paraId="70F6D4E1" w14:textId="77777777" w:rsidR="00B60C70" w:rsidRDefault="00B60C70" w:rsidP="00B60C70">
      <w:pPr>
        <w:pStyle w:val="af5"/>
        <w:widowControl/>
        <w:ind w:left="927"/>
        <w:jc w:val="both"/>
        <w:rPr>
          <w:rFonts w:ascii="Times New Roman" w:eastAsia="Calibri" w:hAnsi="Times New Roman" w:cs="Times New Roman"/>
          <w:sz w:val="26"/>
          <w:szCs w:val="26"/>
          <w:lang w:eastAsia="en-US"/>
        </w:rPr>
      </w:pPr>
      <w:r>
        <w:rPr>
          <w:rFonts w:ascii="Roboto" w:hAnsi="Roboto"/>
          <w:color w:val="0C0D0E"/>
          <w:spacing w:val="2"/>
          <w:sz w:val="26"/>
          <w:szCs w:val="26"/>
          <w:shd w:val="clear" w:color="auto" w:fill="FFFFFF"/>
        </w:rPr>
        <w:t>-</w:t>
      </w:r>
      <w:r>
        <w:rPr>
          <w:rFonts w:ascii="Times New Roman" w:eastAsia="Calibri" w:hAnsi="Times New Roman" w:cs="Times New Roman"/>
          <w:sz w:val="26"/>
          <w:szCs w:val="26"/>
          <w:lang w:eastAsia="en-US"/>
        </w:rPr>
        <w:t xml:space="preserve"> </w:t>
      </w:r>
      <w:r w:rsidRPr="00B60C70">
        <w:rPr>
          <w:rFonts w:ascii="Times New Roman" w:eastAsia="Calibri" w:hAnsi="Times New Roman" w:cs="Times New Roman"/>
          <w:sz w:val="26"/>
          <w:szCs w:val="26"/>
          <w:lang w:eastAsia="en-US"/>
        </w:rPr>
        <w:t>Решение Совета депутатов Н</w:t>
      </w:r>
      <w:r w:rsidR="00F76D0F">
        <w:rPr>
          <w:rFonts w:ascii="Times New Roman" w:eastAsia="Calibri" w:hAnsi="Times New Roman" w:cs="Times New Roman"/>
          <w:sz w:val="26"/>
          <w:szCs w:val="26"/>
          <w:lang w:eastAsia="en-US"/>
        </w:rPr>
        <w:t>овоуральско</w:t>
      </w:r>
      <w:r w:rsidRPr="00B60C70">
        <w:rPr>
          <w:rFonts w:ascii="Times New Roman" w:eastAsia="Calibri" w:hAnsi="Times New Roman" w:cs="Times New Roman"/>
          <w:sz w:val="26"/>
          <w:szCs w:val="26"/>
          <w:lang w:eastAsia="en-US"/>
        </w:rPr>
        <w:t xml:space="preserve">го сельского поселения «Об утверждении Положения о муниципальном жилищном контроле на территории </w:t>
      </w:r>
      <w:r w:rsidR="00F76D0F" w:rsidRPr="00B60C70">
        <w:rPr>
          <w:rFonts w:ascii="Times New Roman" w:eastAsia="Calibri" w:hAnsi="Times New Roman" w:cs="Times New Roman"/>
          <w:sz w:val="26"/>
          <w:szCs w:val="26"/>
          <w:lang w:eastAsia="en-US"/>
        </w:rPr>
        <w:t>Н</w:t>
      </w:r>
      <w:r w:rsidR="00F76D0F">
        <w:rPr>
          <w:rFonts w:ascii="Times New Roman" w:eastAsia="Calibri" w:hAnsi="Times New Roman" w:cs="Times New Roman"/>
          <w:sz w:val="26"/>
          <w:szCs w:val="26"/>
          <w:lang w:eastAsia="en-US"/>
        </w:rPr>
        <w:t>овоуральско</w:t>
      </w:r>
      <w:r w:rsidR="00F76D0F" w:rsidRPr="00B60C70">
        <w:rPr>
          <w:rFonts w:ascii="Times New Roman" w:eastAsia="Calibri" w:hAnsi="Times New Roman" w:cs="Times New Roman"/>
          <w:sz w:val="26"/>
          <w:szCs w:val="26"/>
          <w:lang w:eastAsia="en-US"/>
        </w:rPr>
        <w:t>го</w:t>
      </w:r>
      <w:r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 </w:t>
      </w:r>
      <w:r w:rsidRPr="00F76D0F">
        <w:rPr>
          <w:rFonts w:ascii="Times New Roman" w:eastAsia="Calibri" w:hAnsi="Times New Roman" w:cs="Times New Roman"/>
          <w:sz w:val="26"/>
          <w:szCs w:val="26"/>
          <w:lang w:eastAsia="en-US"/>
        </w:rPr>
        <w:t>от 30.09.2021</w:t>
      </w:r>
      <w:r w:rsidR="00F76D0F" w:rsidRPr="00F76D0F">
        <w:rPr>
          <w:rFonts w:ascii="Times New Roman" w:eastAsia="Calibri" w:hAnsi="Times New Roman" w:cs="Times New Roman"/>
          <w:sz w:val="26"/>
          <w:szCs w:val="26"/>
          <w:lang w:eastAsia="en-US"/>
        </w:rPr>
        <w:t xml:space="preserve"> №13</w:t>
      </w:r>
      <w:r w:rsidR="00F76D0F">
        <w:rPr>
          <w:rFonts w:ascii="Times New Roman" w:eastAsia="Calibri" w:hAnsi="Times New Roman" w:cs="Times New Roman"/>
          <w:sz w:val="26"/>
          <w:szCs w:val="26"/>
          <w:lang w:eastAsia="en-US"/>
        </w:rPr>
        <w:t>;</w:t>
      </w:r>
    </w:p>
    <w:p w14:paraId="4851A084" w14:textId="77777777" w:rsidR="00F76D0F" w:rsidRDefault="00F76D0F" w:rsidP="00B60C70">
      <w:pPr>
        <w:pStyle w:val="af5"/>
        <w:widowControl/>
        <w:ind w:left="927"/>
        <w:jc w:val="both"/>
        <w:rPr>
          <w:rFonts w:ascii="Times New Roman" w:eastAsia="Calibri" w:hAnsi="Times New Roman" w:cs="Times New Roman"/>
          <w:sz w:val="26"/>
          <w:szCs w:val="26"/>
          <w:lang w:eastAsia="en-US"/>
        </w:rPr>
      </w:pPr>
      <w:r>
        <w:rPr>
          <w:rFonts w:ascii="Roboto" w:hAnsi="Roboto"/>
          <w:color w:val="0C0D0E"/>
          <w:spacing w:val="2"/>
          <w:sz w:val="26"/>
          <w:szCs w:val="26"/>
          <w:shd w:val="clear" w:color="auto" w:fill="FFFFFF"/>
        </w:rPr>
        <w:t>-</w:t>
      </w:r>
      <w:r>
        <w:rPr>
          <w:rFonts w:ascii="Times New Roman" w:eastAsia="Calibri" w:hAnsi="Times New Roman" w:cs="Times New Roman"/>
          <w:sz w:val="26"/>
          <w:szCs w:val="26"/>
          <w:lang w:eastAsia="en-US"/>
        </w:rPr>
        <w:t xml:space="preserve"> </w:t>
      </w:r>
      <w:r w:rsidRPr="00B60C70">
        <w:rPr>
          <w:rFonts w:ascii="Times New Roman" w:eastAsia="Calibri" w:hAnsi="Times New Roman" w:cs="Times New Roman"/>
          <w:sz w:val="26"/>
          <w:szCs w:val="26"/>
          <w:lang w:eastAsia="en-US"/>
        </w:rPr>
        <w:t xml:space="preserve">Решение Совета депутатов </w:t>
      </w:r>
      <w:r>
        <w:rPr>
          <w:rFonts w:ascii="Times New Roman" w:eastAsia="Calibri" w:hAnsi="Times New Roman" w:cs="Times New Roman"/>
          <w:sz w:val="26"/>
          <w:szCs w:val="26"/>
          <w:lang w:eastAsia="en-US"/>
        </w:rPr>
        <w:t>Лейпци</w:t>
      </w:r>
      <w:r w:rsidRPr="00B60C70">
        <w:rPr>
          <w:rFonts w:ascii="Times New Roman" w:eastAsia="Calibri" w:hAnsi="Times New Roman" w:cs="Times New Roman"/>
          <w:sz w:val="26"/>
          <w:szCs w:val="26"/>
          <w:lang w:eastAsia="en-US"/>
        </w:rPr>
        <w:t>г</w:t>
      </w:r>
      <w:r>
        <w:rPr>
          <w:rFonts w:ascii="Times New Roman" w:eastAsia="Calibri" w:hAnsi="Times New Roman" w:cs="Times New Roman"/>
          <w:sz w:val="26"/>
          <w:szCs w:val="26"/>
          <w:lang w:eastAsia="en-US"/>
        </w:rPr>
        <w:t>ског</w:t>
      </w:r>
      <w:r w:rsidRPr="00B60C70">
        <w:rPr>
          <w:rFonts w:ascii="Times New Roman" w:eastAsia="Calibri" w:hAnsi="Times New Roman" w:cs="Times New Roman"/>
          <w:sz w:val="26"/>
          <w:szCs w:val="26"/>
          <w:lang w:eastAsia="en-US"/>
        </w:rPr>
        <w:t xml:space="preserve">о сельского поселения «Об утверждении Положения о муниципальном жилищном контроле на территории </w:t>
      </w:r>
      <w:r>
        <w:rPr>
          <w:rFonts w:ascii="Times New Roman" w:eastAsia="Calibri" w:hAnsi="Times New Roman" w:cs="Times New Roman"/>
          <w:sz w:val="26"/>
          <w:szCs w:val="26"/>
          <w:lang w:eastAsia="en-US"/>
        </w:rPr>
        <w:t>Лейпци</w:t>
      </w:r>
      <w:r w:rsidRPr="00B60C70">
        <w:rPr>
          <w:rFonts w:ascii="Times New Roman" w:eastAsia="Calibri" w:hAnsi="Times New Roman" w:cs="Times New Roman"/>
          <w:sz w:val="26"/>
          <w:szCs w:val="26"/>
          <w:lang w:eastAsia="en-US"/>
        </w:rPr>
        <w:t>г</w:t>
      </w:r>
      <w:r>
        <w:rPr>
          <w:rFonts w:ascii="Times New Roman" w:eastAsia="Calibri" w:hAnsi="Times New Roman" w:cs="Times New Roman"/>
          <w:sz w:val="26"/>
          <w:szCs w:val="26"/>
          <w:lang w:eastAsia="en-US"/>
        </w:rPr>
        <w:t>ског</w:t>
      </w:r>
      <w:r w:rsidRPr="00B60C70">
        <w:rPr>
          <w:rFonts w:ascii="Times New Roman" w:eastAsia="Calibri" w:hAnsi="Times New Roman" w:cs="Times New Roman"/>
          <w:sz w:val="26"/>
          <w:szCs w:val="26"/>
          <w:lang w:eastAsia="en-US"/>
        </w:rPr>
        <w:t>о сельского поселения Варненского муниципального района Челябинской области»</w:t>
      </w:r>
      <w:r>
        <w:rPr>
          <w:rFonts w:ascii="Roboto" w:hAnsi="Roboto"/>
          <w:color w:val="0C0D0E"/>
          <w:spacing w:val="2"/>
          <w:sz w:val="26"/>
          <w:szCs w:val="26"/>
          <w:shd w:val="clear" w:color="auto" w:fill="FFFFFF"/>
        </w:rPr>
        <w:t xml:space="preserve"> </w:t>
      </w:r>
      <w:r w:rsidRPr="00F76D0F">
        <w:rPr>
          <w:rFonts w:ascii="Times New Roman" w:eastAsia="Calibri" w:hAnsi="Times New Roman" w:cs="Times New Roman"/>
          <w:sz w:val="26"/>
          <w:szCs w:val="26"/>
          <w:lang w:eastAsia="en-US"/>
        </w:rPr>
        <w:t xml:space="preserve">от </w:t>
      </w:r>
      <w:r w:rsidR="00383F23" w:rsidRPr="00383F23">
        <w:rPr>
          <w:rFonts w:ascii="Times New Roman" w:eastAsia="Calibri" w:hAnsi="Times New Roman" w:cs="Times New Roman"/>
          <w:sz w:val="26"/>
          <w:szCs w:val="26"/>
          <w:lang w:eastAsia="en-US"/>
        </w:rPr>
        <w:t xml:space="preserve">30.04.2025 </w:t>
      </w:r>
      <w:r w:rsidRPr="00F76D0F">
        <w:rPr>
          <w:rFonts w:ascii="Times New Roman" w:eastAsia="Calibri" w:hAnsi="Times New Roman" w:cs="Times New Roman"/>
          <w:sz w:val="26"/>
          <w:szCs w:val="26"/>
          <w:lang w:eastAsia="en-US"/>
        </w:rPr>
        <w:t>№</w:t>
      </w:r>
      <w:r w:rsidR="00383F23" w:rsidRPr="00383F23">
        <w:rPr>
          <w:rFonts w:ascii="Times New Roman" w:eastAsia="Calibri" w:hAnsi="Times New Roman" w:cs="Times New Roman"/>
          <w:sz w:val="26"/>
          <w:szCs w:val="26"/>
          <w:lang w:eastAsia="en-US"/>
        </w:rPr>
        <w:t>12</w:t>
      </w:r>
      <w:r w:rsidRPr="00F76D0F">
        <w:rPr>
          <w:rFonts w:ascii="Times New Roman" w:eastAsia="Calibri" w:hAnsi="Times New Roman" w:cs="Times New Roman"/>
          <w:sz w:val="26"/>
          <w:szCs w:val="26"/>
          <w:lang w:eastAsia="en-US"/>
        </w:rPr>
        <w:t>;</w:t>
      </w:r>
    </w:p>
    <w:p w14:paraId="7E87CDA1" w14:textId="77777777" w:rsidR="00F76D0F" w:rsidRDefault="00F76D0F" w:rsidP="00B60C70">
      <w:pPr>
        <w:pStyle w:val="af5"/>
        <w:widowControl/>
        <w:ind w:left="927"/>
        <w:jc w:val="both"/>
        <w:rPr>
          <w:rFonts w:ascii="Times New Roman" w:eastAsia="Calibri" w:hAnsi="Times New Roman" w:cs="Times New Roman"/>
          <w:sz w:val="26"/>
          <w:szCs w:val="26"/>
          <w:lang w:eastAsia="en-US"/>
        </w:rPr>
      </w:pPr>
      <w:r>
        <w:rPr>
          <w:rFonts w:ascii="Roboto" w:hAnsi="Roboto"/>
          <w:color w:val="0C0D0E"/>
          <w:spacing w:val="2"/>
          <w:sz w:val="26"/>
          <w:szCs w:val="26"/>
          <w:shd w:val="clear" w:color="auto" w:fill="FFFFFF"/>
        </w:rPr>
        <w:t>-</w:t>
      </w:r>
      <w:r>
        <w:rPr>
          <w:rFonts w:ascii="Times New Roman" w:eastAsia="Calibri" w:hAnsi="Times New Roman" w:cs="Times New Roman"/>
          <w:sz w:val="26"/>
          <w:szCs w:val="26"/>
          <w:lang w:eastAsia="en-US"/>
        </w:rPr>
        <w:t xml:space="preserve"> </w:t>
      </w:r>
      <w:r w:rsidRPr="00B60C70">
        <w:rPr>
          <w:rFonts w:ascii="Times New Roman" w:eastAsia="Calibri" w:hAnsi="Times New Roman" w:cs="Times New Roman"/>
          <w:sz w:val="26"/>
          <w:szCs w:val="26"/>
          <w:lang w:eastAsia="en-US"/>
        </w:rPr>
        <w:t xml:space="preserve">Решение Совета депутатов </w:t>
      </w:r>
      <w:r>
        <w:rPr>
          <w:rFonts w:ascii="Times New Roman" w:eastAsia="Calibri" w:hAnsi="Times New Roman" w:cs="Times New Roman"/>
          <w:sz w:val="26"/>
          <w:szCs w:val="26"/>
          <w:lang w:eastAsia="en-US"/>
        </w:rPr>
        <w:t>Краснооктябрьского</w:t>
      </w:r>
      <w:r w:rsidRPr="00B60C70">
        <w:rPr>
          <w:rFonts w:ascii="Times New Roman" w:eastAsia="Calibri" w:hAnsi="Times New Roman" w:cs="Times New Roman"/>
          <w:sz w:val="26"/>
          <w:szCs w:val="26"/>
          <w:lang w:eastAsia="en-US"/>
        </w:rPr>
        <w:t xml:space="preserve"> сельского поселения «Об утверждении Положения о муниципальном жилищном контроле на территории </w:t>
      </w:r>
      <w:r>
        <w:rPr>
          <w:rFonts w:ascii="Times New Roman" w:eastAsia="Calibri" w:hAnsi="Times New Roman" w:cs="Times New Roman"/>
          <w:sz w:val="26"/>
          <w:szCs w:val="26"/>
          <w:lang w:eastAsia="en-US"/>
        </w:rPr>
        <w:t>Краснооктябрьского</w:t>
      </w:r>
      <w:r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w:t>
      </w:r>
      <w:r w:rsidRPr="00F76D0F">
        <w:rPr>
          <w:rFonts w:ascii="Times New Roman" w:eastAsia="Calibri" w:hAnsi="Times New Roman" w:cs="Times New Roman"/>
          <w:sz w:val="26"/>
          <w:szCs w:val="26"/>
          <w:lang w:eastAsia="en-US"/>
        </w:rPr>
        <w:t xml:space="preserve"> от 14.09.2021 года №14/1</w:t>
      </w:r>
      <w:r w:rsidR="000D625B">
        <w:rPr>
          <w:rFonts w:ascii="Times New Roman" w:eastAsia="Calibri" w:hAnsi="Times New Roman" w:cs="Times New Roman"/>
          <w:sz w:val="26"/>
          <w:szCs w:val="26"/>
          <w:lang w:eastAsia="en-US"/>
        </w:rPr>
        <w:t xml:space="preserve"> (с изменениями от 18.10.2023 №13)</w:t>
      </w:r>
      <w:r w:rsidRPr="00F76D0F">
        <w:rPr>
          <w:rFonts w:ascii="Times New Roman" w:eastAsia="Calibri" w:hAnsi="Times New Roman" w:cs="Times New Roman"/>
          <w:sz w:val="26"/>
          <w:szCs w:val="26"/>
          <w:lang w:eastAsia="en-US"/>
        </w:rPr>
        <w:t>;</w:t>
      </w:r>
    </w:p>
    <w:p w14:paraId="3AE885FC" w14:textId="77777777" w:rsidR="00F76D0F" w:rsidRPr="00F76D0F" w:rsidRDefault="00F76D0F" w:rsidP="00B60C70">
      <w:pPr>
        <w:pStyle w:val="af5"/>
        <w:widowControl/>
        <w:ind w:left="927"/>
        <w:jc w:val="both"/>
        <w:rPr>
          <w:rFonts w:ascii="Times New Roman" w:eastAsia="Calibri" w:hAnsi="Times New Roman" w:cs="Times New Roman"/>
          <w:sz w:val="26"/>
          <w:szCs w:val="26"/>
          <w:lang w:eastAsia="en-US"/>
        </w:rPr>
      </w:pPr>
      <w:r>
        <w:rPr>
          <w:rFonts w:ascii="Roboto" w:hAnsi="Roboto"/>
          <w:color w:val="0C0D0E"/>
          <w:spacing w:val="2"/>
          <w:sz w:val="26"/>
          <w:szCs w:val="26"/>
          <w:shd w:val="clear" w:color="auto" w:fill="FFFFFF"/>
        </w:rPr>
        <w:t>-</w:t>
      </w:r>
      <w:r>
        <w:rPr>
          <w:rFonts w:ascii="Times New Roman" w:eastAsia="Calibri" w:hAnsi="Times New Roman" w:cs="Times New Roman"/>
          <w:sz w:val="26"/>
          <w:szCs w:val="26"/>
          <w:lang w:eastAsia="en-US"/>
        </w:rPr>
        <w:t xml:space="preserve"> </w:t>
      </w:r>
      <w:r w:rsidRPr="00B60C70">
        <w:rPr>
          <w:rFonts w:ascii="Times New Roman" w:eastAsia="Calibri" w:hAnsi="Times New Roman" w:cs="Times New Roman"/>
          <w:sz w:val="26"/>
          <w:szCs w:val="26"/>
          <w:lang w:eastAsia="en-US"/>
        </w:rPr>
        <w:t xml:space="preserve">Решение Совета депутатов </w:t>
      </w:r>
      <w:r>
        <w:rPr>
          <w:rFonts w:ascii="Times New Roman" w:eastAsia="Calibri" w:hAnsi="Times New Roman" w:cs="Times New Roman"/>
          <w:sz w:val="26"/>
          <w:szCs w:val="26"/>
          <w:lang w:eastAsia="en-US"/>
        </w:rPr>
        <w:t>Катенинского</w:t>
      </w:r>
      <w:r w:rsidRPr="00B60C70">
        <w:rPr>
          <w:rFonts w:ascii="Times New Roman" w:eastAsia="Calibri" w:hAnsi="Times New Roman" w:cs="Times New Roman"/>
          <w:sz w:val="26"/>
          <w:szCs w:val="26"/>
          <w:lang w:eastAsia="en-US"/>
        </w:rPr>
        <w:t xml:space="preserve"> сельского поселения «Об утверждении Положения о муниципальном жилищном контроле на территории </w:t>
      </w:r>
      <w:r>
        <w:rPr>
          <w:rFonts w:ascii="Times New Roman" w:eastAsia="Calibri" w:hAnsi="Times New Roman" w:cs="Times New Roman"/>
          <w:sz w:val="26"/>
          <w:szCs w:val="26"/>
          <w:lang w:eastAsia="en-US"/>
        </w:rPr>
        <w:t>Катенинского</w:t>
      </w:r>
      <w:r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w:t>
      </w:r>
      <w:r>
        <w:rPr>
          <w:rFonts w:ascii="Times New Roman" w:eastAsia="Calibri" w:hAnsi="Times New Roman" w:cs="Times New Roman"/>
          <w:sz w:val="26"/>
          <w:szCs w:val="26"/>
          <w:lang w:eastAsia="en-US"/>
        </w:rPr>
        <w:t xml:space="preserve"> </w:t>
      </w:r>
      <w:r w:rsidRPr="00F76D0F">
        <w:rPr>
          <w:rFonts w:ascii="Times New Roman" w:eastAsia="Calibri" w:hAnsi="Times New Roman" w:cs="Times New Roman"/>
          <w:sz w:val="26"/>
          <w:szCs w:val="26"/>
          <w:lang w:eastAsia="en-US"/>
        </w:rPr>
        <w:t>от 03.12.2021 №22;</w:t>
      </w:r>
    </w:p>
    <w:p w14:paraId="0568EEFD" w14:textId="77777777" w:rsidR="00F76D0F" w:rsidRDefault="00F76D0F" w:rsidP="00B60C70">
      <w:pPr>
        <w:pStyle w:val="af5"/>
        <w:widowControl/>
        <w:ind w:left="927"/>
        <w:jc w:val="both"/>
        <w:rPr>
          <w:rFonts w:ascii="Roboto" w:hAnsi="Roboto"/>
          <w:color w:val="0C0D0E"/>
          <w:spacing w:val="2"/>
          <w:sz w:val="26"/>
          <w:szCs w:val="26"/>
          <w:shd w:val="clear" w:color="auto" w:fill="FFFFFF"/>
        </w:rPr>
      </w:pPr>
      <w:r>
        <w:rPr>
          <w:rFonts w:ascii="Roboto" w:hAnsi="Roboto"/>
          <w:color w:val="0C0D0E"/>
          <w:spacing w:val="2"/>
          <w:sz w:val="26"/>
          <w:szCs w:val="26"/>
          <w:shd w:val="clear" w:color="auto" w:fill="FFFFFF"/>
        </w:rPr>
        <w:t xml:space="preserve">- </w:t>
      </w:r>
      <w:r w:rsidRPr="00B60C70">
        <w:rPr>
          <w:rFonts w:ascii="Times New Roman" w:eastAsia="Calibri" w:hAnsi="Times New Roman" w:cs="Times New Roman"/>
          <w:sz w:val="26"/>
          <w:szCs w:val="26"/>
          <w:lang w:eastAsia="en-US"/>
        </w:rPr>
        <w:t xml:space="preserve">Решение Совета депутатов </w:t>
      </w:r>
      <w:r>
        <w:rPr>
          <w:rFonts w:ascii="Times New Roman" w:eastAsia="Calibri" w:hAnsi="Times New Roman" w:cs="Times New Roman"/>
          <w:sz w:val="26"/>
          <w:szCs w:val="26"/>
          <w:lang w:eastAsia="en-US"/>
        </w:rPr>
        <w:t>Покровского</w:t>
      </w:r>
      <w:r w:rsidRPr="00B60C70">
        <w:rPr>
          <w:rFonts w:ascii="Times New Roman" w:eastAsia="Calibri" w:hAnsi="Times New Roman" w:cs="Times New Roman"/>
          <w:sz w:val="26"/>
          <w:szCs w:val="26"/>
          <w:lang w:eastAsia="en-US"/>
        </w:rPr>
        <w:t xml:space="preserve"> сельского поселения «Об утверждении Положения о муниципальном жилищном контроле на территории </w:t>
      </w:r>
      <w:r>
        <w:rPr>
          <w:rFonts w:ascii="Times New Roman" w:eastAsia="Calibri" w:hAnsi="Times New Roman" w:cs="Times New Roman"/>
          <w:sz w:val="26"/>
          <w:szCs w:val="26"/>
          <w:lang w:eastAsia="en-US"/>
        </w:rPr>
        <w:t>Покровского</w:t>
      </w:r>
      <w:r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w:t>
      </w:r>
      <w:r>
        <w:rPr>
          <w:rFonts w:ascii="Times New Roman" w:eastAsia="Calibri" w:hAnsi="Times New Roman" w:cs="Times New Roman"/>
          <w:sz w:val="26"/>
          <w:szCs w:val="26"/>
          <w:lang w:eastAsia="en-US"/>
        </w:rPr>
        <w:t xml:space="preserve"> </w:t>
      </w:r>
      <w:r w:rsidRPr="00F76D0F">
        <w:rPr>
          <w:rFonts w:ascii="Times New Roman" w:eastAsia="Calibri" w:hAnsi="Times New Roman" w:cs="Times New Roman"/>
          <w:sz w:val="26"/>
          <w:szCs w:val="26"/>
          <w:lang w:eastAsia="en-US"/>
        </w:rPr>
        <w:t xml:space="preserve">от </w:t>
      </w:r>
      <w:r w:rsidR="000D625B">
        <w:rPr>
          <w:rFonts w:ascii="Times New Roman" w:eastAsia="Calibri" w:hAnsi="Times New Roman" w:cs="Times New Roman"/>
          <w:sz w:val="26"/>
          <w:szCs w:val="26"/>
          <w:lang w:eastAsia="en-US"/>
        </w:rPr>
        <w:t>16.10.2023 №17</w:t>
      </w:r>
      <w:r>
        <w:rPr>
          <w:rFonts w:ascii="Roboto" w:hAnsi="Roboto"/>
          <w:color w:val="0C0D0E"/>
          <w:spacing w:val="2"/>
          <w:sz w:val="26"/>
          <w:szCs w:val="26"/>
          <w:shd w:val="clear" w:color="auto" w:fill="FFFFFF"/>
        </w:rPr>
        <w:t>;</w:t>
      </w:r>
    </w:p>
    <w:p w14:paraId="25A51C9B" w14:textId="77777777" w:rsidR="00F76D0F" w:rsidRDefault="00F76D0F" w:rsidP="00B60C70">
      <w:pPr>
        <w:pStyle w:val="af5"/>
        <w:widowControl/>
        <w:ind w:left="927"/>
        <w:jc w:val="both"/>
        <w:rPr>
          <w:rFonts w:ascii="Times New Roman" w:eastAsia="Calibri" w:hAnsi="Times New Roman" w:cs="Times New Roman"/>
          <w:sz w:val="26"/>
          <w:szCs w:val="26"/>
          <w:lang w:eastAsia="en-US"/>
        </w:rPr>
      </w:pPr>
      <w:r>
        <w:rPr>
          <w:rFonts w:ascii="Roboto" w:hAnsi="Roboto"/>
          <w:color w:val="0C0D0E"/>
          <w:spacing w:val="2"/>
          <w:sz w:val="26"/>
          <w:szCs w:val="26"/>
          <w:shd w:val="clear" w:color="auto" w:fill="FFFFFF"/>
        </w:rPr>
        <w:t xml:space="preserve">- </w:t>
      </w:r>
      <w:r w:rsidRPr="00B60C70">
        <w:rPr>
          <w:rFonts w:ascii="Times New Roman" w:eastAsia="Calibri" w:hAnsi="Times New Roman" w:cs="Times New Roman"/>
          <w:sz w:val="26"/>
          <w:szCs w:val="26"/>
          <w:lang w:eastAsia="en-US"/>
        </w:rPr>
        <w:t xml:space="preserve">Решение Совета депутатов </w:t>
      </w:r>
      <w:r>
        <w:rPr>
          <w:rFonts w:ascii="Times New Roman" w:eastAsia="Calibri" w:hAnsi="Times New Roman" w:cs="Times New Roman"/>
          <w:sz w:val="26"/>
          <w:szCs w:val="26"/>
          <w:lang w:eastAsia="en-US"/>
        </w:rPr>
        <w:t>Алексеевского</w:t>
      </w:r>
      <w:r w:rsidRPr="00B60C70">
        <w:rPr>
          <w:rFonts w:ascii="Times New Roman" w:eastAsia="Calibri" w:hAnsi="Times New Roman" w:cs="Times New Roman"/>
          <w:sz w:val="26"/>
          <w:szCs w:val="26"/>
          <w:lang w:eastAsia="en-US"/>
        </w:rPr>
        <w:t xml:space="preserve"> сельского поселения «Об утверждении Положения о муниципальном жилищном контроле на территории </w:t>
      </w:r>
      <w:r>
        <w:rPr>
          <w:rFonts w:ascii="Times New Roman" w:eastAsia="Calibri" w:hAnsi="Times New Roman" w:cs="Times New Roman"/>
          <w:sz w:val="26"/>
          <w:szCs w:val="26"/>
          <w:lang w:eastAsia="en-US"/>
        </w:rPr>
        <w:t>Алексеевского</w:t>
      </w:r>
      <w:r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w:t>
      </w:r>
      <w:r>
        <w:rPr>
          <w:rFonts w:ascii="Times New Roman" w:eastAsia="Calibri" w:hAnsi="Times New Roman" w:cs="Times New Roman"/>
          <w:sz w:val="26"/>
          <w:szCs w:val="26"/>
          <w:lang w:eastAsia="en-US"/>
        </w:rPr>
        <w:t xml:space="preserve"> </w:t>
      </w:r>
      <w:r w:rsidRPr="00F76D0F">
        <w:rPr>
          <w:rFonts w:ascii="Times New Roman" w:eastAsia="Calibri" w:hAnsi="Times New Roman" w:cs="Times New Roman"/>
          <w:sz w:val="26"/>
          <w:szCs w:val="26"/>
          <w:lang w:eastAsia="en-US"/>
        </w:rPr>
        <w:t>от 30.04.2025 №11</w:t>
      </w:r>
      <w:r>
        <w:rPr>
          <w:rFonts w:ascii="Times New Roman" w:eastAsia="Calibri" w:hAnsi="Times New Roman" w:cs="Times New Roman"/>
          <w:sz w:val="26"/>
          <w:szCs w:val="26"/>
          <w:lang w:eastAsia="en-US"/>
        </w:rPr>
        <w:t>;</w:t>
      </w:r>
    </w:p>
    <w:p w14:paraId="4A471EBB" w14:textId="77777777" w:rsidR="00F76D0F" w:rsidRDefault="00F76D0F" w:rsidP="00B60C70">
      <w:pPr>
        <w:pStyle w:val="af5"/>
        <w:widowControl/>
        <w:ind w:left="92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0D625B" w:rsidRPr="00B60C70">
        <w:rPr>
          <w:rFonts w:ascii="Times New Roman" w:eastAsia="Calibri" w:hAnsi="Times New Roman" w:cs="Times New Roman"/>
          <w:sz w:val="26"/>
          <w:szCs w:val="26"/>
          <w:lang w:eastAsia="en-US"/>
        </w:rPr>
        <w:t xml:space="preserve">Решение Совета депутатов </w:t>
      </w:r>
      <w:r w:rsidR="000D625B">
        <w:rPr>
          <w:rFonts w:ascii="Times New Roman" w:eastAsia="Calibri" w:hAnsi="Times New Roman" w:cs="Times New Roman"/>
          <w:sz w:val="26"/>
          <w:szCs w:val="26"/>
          <w:lang w:eastAsia="en-US"/>
        </w:rPr>
        <w:t>Казановского</w:t>
      </w:r>
      <w:r w:rsidR="000D625B" w:rsidRPr="00B60C70">
        <w:rPr>
          <w:rFonts w:ascii="Times New Roman" w:eastAsia="Calibri" w:hAnsi="Times New Roman" w:cs="Times New Roman"/>
          <w:sz w:val="26"/>
          <w:szCs w:val="26"/>
          <w:lang w:eastAsia="en-US"/>
        </w:rPr>
        <w:t xml:space="preserve"> сельского поселения «Об утверждении Положения о муниципальном жилищном контроле на территории </w:t>
      </w:r>
      <w:r w:rsidR="000D625B">
        <w:rPr>
          <w:rFonts w:ascii="Times New Roman" w:eastAsia="Calibri" w:hAnsi="Times New Roman" w:cs="Times New Roman"/>
          <w:sz w:val="26"/>
          <w:szCs w:val="26"/>
          <w:lang w:eastAsia="en-US"/>
        </w:rPr>
        <w:t>Казановского</w:t>
      </w:r>
      <w:r w:rsidR="000D625B"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w:t>
      </w:r>
      <w:r w:rsidR="000D625B">
        <w:rPr>
          <w:rFonts w:ascii="Times New Roman" w:eastAsia="Calibri" w:hAnsi="Times New Roman" w:cs="Times New Roman"/>
          <w:sz w:val="26"/>
          <w:szCs w:val="26"/>
          <w:lang w:eastAsia="en-US"/>
        </w:rPr>
        <w:t xml:space="preserve"> </w:t>
      </w:r>
      <w:r w:rsidRPr="000D625B">
        <w:rPr>
          <w:rFonts w:ascii="Times New Roman" w:eastAsia="Calibri" w:hAnsi="Times New Roman" w:cs="Times New Roman"/>
          <w:sz w:val="26"/>
          <w:szCs w:val="26"/>
          <w:lang w:eastAsia="en-US"/>
        </w:rPr>
        <w:t>от 30.04.2025</w:t>
      </w:r>
      <w:r w:rsidR="000D625B" w:rsidRPr="000D625B">
        <w:rPr>
          <w:rFonts w:ascii="Times New Roman" w:eastAsia="Calibri" w:hAnsi="Times New Roman" w:cs="Times New Roman"/>
          <w:sz w:val="26"/>
          <w:szCs w:val="26"/>
          <w:lang w:eastAsia="en-US"/>
        </w:rPr>
        <w:t xml:space="preserve"> №14</w:t>
      </w:r>
      <w:r w:rsidR="000D625B">
        <w:rPr>
          <w:rFonts w:ascii="Times New Roman" w:eastAsia="Calibri" w:hAnsi="Times New Roman" w:cs="Times New Roman"/>
          <w:sz w:val="26"/>
          <w:szCs w:val="26"/>
          <w:lang w:eastAsia="en-US"/>
        </w:rPr>
        <w:t>;</w:t>
      </w:r>
    </w:p>
    <w:p w14:paraId="2572BD28" w14:textId="77777777" w:rsidR="000D625B" w:rsidRPr="00B60C70" w:rsidRDefault="000D625B" w:rsidP="00B60C70">
      <w:pPr>
        <w:pStyle w:val="af5"/>
        <w:widowControl/>
        <w:ind w:left="92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 xml:space="preserve">- </w:t>
      </w:r>
      <w:r w:rsidR="004F05F0" w:rsidRPr="00B60C70">
        <w:rPr>
          <w:rFonts w:ascii="Times New Roman" w:eastAsia="Calibri" w:hAnsi="Times New Roman" w:cs="Times New Roman"/>
          <w:sz w:val="26"/>
          <w:szCs w:val="26"/>
          <w:lang w:eastAsia="en-US"/>
        </w:rPr>
        <w:t xml:space="preserve">Решение Совета депутатов </w:t>
      </w:r>
      <w:r w:rsidR="004F05F0">
        <w:rPr>
          <w:rFonts w:ascii="Times New Roman" w:eastAsia="Calibri" w:hAnsi="Times New Roman" w:cs="Times New Roman"/>
          <w:sz w:val="26"/>
          <w:szCs w:val="26"/>
          <w:lang w:eastAsia="en-US"/>
        </w:rPr>
        <w:t>Варненского</w:t>
      </w:r>
      <w:r w:rsidR="004F05F0" w:rsidRPr="00B60C70">
        <w:rPr>
          <w:rFonts w:ascii="Times New Roman" w:eastAsia="Calibri" w:hAnsi="Times New Roman" w:cs="Times New Roman"/>
          <w:sz w:val="26"/>
          <w:szCs w:val="26"/>
          <w:lang w:eastAsia="en-US"/>
        </w:rPr>
        <w:t xml:space="preserve"> сельского поселения «Об утверждении Положения о муниципальном жилищном контроле на территории </w:t>
      </w:r>
      <w:r w:rsidR="004F05F0">
        <w:rPr>
          <w:rFonts w:ascii="Times New Roman" w:eastAsia="Calibri" w:hAnsi="Times New Roman" w:cs="Times New Roman"/>
          <w:sz w:val="26"/>
          <w:szCs w:val="26"/>
          <w:lang w:eastAsia="en-US"/>
        </w:rPr>
        <w:t>Варненского</w:t>
      </w:r>
      <w:r w:rsidR="004F05F0" w:rsidRPr="00B60C70">
        <w:rPr>
          <w:rFonts w:ascii="Times New Roman" w:eastAsia="Calibri" w:hAnsi="Times New Roman" w:cs="Times New Roman"/>
          <w:sz w:val="26"/>
          <w:szCs w:val="26"/>
          <w:lang w:eastAsia="en-US"/>
        </w:rPr>
        <w:t xml:space="preserve"> сельского поселения Варненского муниципального района Челябинской области»</w:t>
      </w:r>
      <w:r w:rsidR="004F05F0" w:rsidRPr="00F76D0F">
        <w:rPr>
          <w:rFonts w:ascii="Times New Roman" w:eastAsia="Calibri" w:hAnsi="Times New Roman" w:cs="Times New Roman"/>
          <w:sz w:val="26"/>
          <w:szCs w:val="26"/>
          <w:lang w:eastAsia="en-US"/>
        </w:rPr>
        <w:t xml:space="preserve"> от 14.09.2021 года №</w:t>
      </w:r>
      <w:r w:rsidR="004F05F0">
        <w:rPr>
          <w:rFonts w:ascii="Times New Roman" w:eastAsia="Calibri" w:hAnsi="Times New Roman" w:cs="Times New Roman"/>
          <w:sz w:val="26"/>
          <w:szCs w:val="26"/>
          <w:lang w:eastAsia="en-US"/>
        </w:rPr>
        <w:t>15 (с изменениями от 17.10.2023 №15)</w:t>
      </w:r>
    </w:p>
    <w:p w14:paraId="3DCF7D79" w14:textId="55CE6C7E" w:rsidR="00DE6842" w:rsidRDefault="002F0BC3">
      <w:pPr>
        <w:widowControl/>
        <w:spacing w:line="36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6"/>
          <w:szCs w:val="26"/>
          <w:lang w:eastAsia="en-US"/>
        </w:rPr>
        <w:t>3</w:t>
      </w:r>
      <w:r w:rsidR="00EE4785">
        <w:rPr>
          <w:rFonts w:ascii="Times New Roman" w:eastAsia="Calibri" w:hAnsi="Times New Roman" w:cs="Times New Roman"/>
          <w:sz w:val="26"/>
          <w:szCs w:val="26"/>
          <w:lang w:eastAsia="en-US"/>
        </w:rPr>
        <w:t>. Настоящее Решение вступает в силу с даты подписания.</w:t>
      </w:r>
    </w:p>
    <w:p w14:paraId="224CAC4E" w14:textId="77777777" w:rsidR="002F0BC3" w:rsidRPr="002F0BC3" w:rsidRDefault="002F0BC3" w:rsidP="002F0BC3">
      <w:pPr>
        <w:pStyle w:val="af4"/>
        <w:ind w:firstLine="708"/>
        <w:jc w:val="both"/>
        <w:rPr>
          <w:rFonts w:ascii="Times New Roman" w:hAnsi="Times New Roman"/>
          <w:szCs w:val="26"/>
        </w:rPr>
      </w:pPr>
      <w:r>
        <w:rPr>
          <w:rFonts w:ascii="Times New Roman" w:eastAsia="Calibri" w:hAnsi="Times New Roman"/>
          <w:szCs w:val="26"/>
          <w:lang w:eastAsia="en-US"/>
        </w:rPr>
        <w:t>4</w:t>
      </w:r>
      <w:r w:rsidR="00EE4785">
        <w:rPr>
          <w:rFonts w:ascii="Times New Roman" w:eastAsia="Calibri" w:hAnsi="Times New Roman"/>
          <w:szCs w:val="26"/>
          <w:lang w:eastAsia="en-US"/>
        </w:rPr>
        <w:t xml:space="preserve">. </w:t>
      </w:r>
      <w:r w:rsidRPr="00902395">
        <w:rPr>
          <w:rFonts w:ascii="Times New Roman" w:hAnsi="Times New Roman"/>
          <w:szCs w:val="26"/>
        </w:rPr>
        <w:t xml:space="preserve">Настоящее Решение разместить в информационно - телекоммуникационной сети Интернет по адресу: </w:t>
      </w:r>
      <w:hyperlink r:id="rId9" w:history="1">
        <w:r w:rsidRPr="002F0BC3">
          <w:rPr>
            <w:rStyle w:val="afb"/>
            <w:rFonts w:ascii="Times New Roman" w:hAnsi="Times New Roman"/>
            <w:color w:val="auto"/>
            <w:szCs w:val="26"/>
          </w:rPr>
          <w:t>https://varna74.ru/</w:t>
        </w:r>
      </w:hyperlink>
      <w:r w:rsidRPr="002F0BC3">
        <w:rPr>
          <w:rFonts w:ascii="Times New Roman" w:hAnsi="Times New Roman"/>
          <w:szCs w:val="26"/>
        </w:rPr>
        <w:t>.</w:t>
      </w:r>
    </w:p>
    <w:p w14:paraId="0AD7C127" w14:textId="727AEEB8" w:rsidR="00DE6842" w:rsidRDefault="00DE6842" w:rsidP="002F0BC3">
      <w:pPr>
        <w:widowControl/>
        <w:ind w:firstLine="567"/>
        <w:jc w:val="both"/>
        <w:rPr>
          <w:rFonts w:ascii="Times New Roman" w:hAnsi="Times New Roman" w:cs="Times New Roman"/>
          <w:b/>
          <w:sz w:val="28"/>
          <w:szCs w:val="28"/>
        </w:rPr>
      </w:pPr>
    </w:p>
    <w:p w14:paraId="7E7E6711" w14:textId="77777777" w:rsidR="00DE6842" w:rsidRDefault="00DE6842">
      <w:pPr>
        <w:pStyle w:val="ConsPlusTitle"/>
        <w:widowControl/>
        <w:jc w:val="both"/>
        <w:rPr>
          <w:rFonts w:ascii="Times New Roman" w:hAnsi="Times New Roman" w:cs="Times New Roman"/>
          <w:b w:val="0"/>
          <w:sz w:val="28"/>
          <w:szCs w:val="28"/>
        </w:rPr>
      </w:pPr>
    </w:p>
    <w:p w14:paraId="5244E6D1" w14:textId="77777777" w:rsidR="00DE6842" w:rsidRDefault="00EE4785">
      <w:pPr>
        <w:tabs>
          <w:tab w:val="left" w:pos="5387"/>
        </w:tabs>
        <w:jc w:val="both"/>
        <w:rPr>
          <w:rFonts w:ascii="Times New Roman" w:hAnsi="Times New Roman" w:cs="Times New Roman"/>
          <w:b/>
          <w:sz w:val="24"/>
          <w:szCs w:val="24"/>
        </w:rPr>
      </w:pPr>
      <w:r>
        <w:rPr>
          <w:rFonts w:ascii="Times New Roman" w:hAnsi="Times New Roman" w:cs="Times New Roman"/>
          <w:b/>
          <w:sz w:val="26"/>
          <w:szCs w:val="26"/>
        </w:rPr>
        <w:t>Глава Варненского</w:t>
      </w:r>
      <w:r>
        <w:rPr>
          <w:rFonts w:ascii="Times New Roman" w:hAnsi="Times New Roman" w:cs="Times New Roman"/>
          <w:b/>
          <w:sz w:val="26"/>
          <w:szCs w:val="26"/>
        </w:rPr>
        <w:tab/>
        <w:t>Председатель Собрания депутатов</w:t>
      </w:r>
    </w:p>
    <w:p w14:paraId="3857D2A4" w14:textId="77777777" w:rsidR="00DE6842" w:rsidRDefault="00EE4785">
      <w:pPr>
        <w:tabs>
          <w:tab w:val="left" w:pos="5387"/>
        </w:tabs>
        <w:jc w:val="both"/>
        <w:rPr>
          <w:rFonts w:ascii="Times New Roman" w:hAnsi="Times New Roman" w:cs="Times New Roman"/>
          <w:b/>
          <w:sz w:val="24"/>
          <w:szCs w:val="24"/>
        </w:rPr>
      </w:pPr>
      <w:r>
        <w:rPr>
          <w:rFonts w:ascii="Times New Roman" w:hAnsi="Times New Roman" w:cs="Times New Roman"/>
          <w:b/>
          <w:sz w:val="26"/>
          <w:szCs w:val="26"/>
        </w:rPr>
        <w:t>муниципального округа                                      Варненского муниципального округа</w:t>
      </w:r>
    </w:p>
    <w:p w14:paraId="1C38BAF1" w14:textId="77777777" w:rsidR="00DE6842" w:rsidRDefault="00EE4785">
      <w:pPr>
        <w:tabs>
          <w:tab w:val="left" w:pos="5387"/>
        </w:tabs>
        <w:jc w:val="both"/>
        <w:rPr>
          <w:rFonts w:ascii="Times New Roman" w:hAnsi="Times New Roman" w:cs="Times New Roman"/>
          <w:b/>
          <w:sz w:val="24"/>
          <w:szCs w:val="24"/>
        </w:rPr>
      </w:pPr>
      <w:r>
        <w:rPr>
          <w:rFonts w:ascii="Times New Roman" w:hAnsi="Times New Roman" w:cs="Times New Roman"/>
          <w:b/>
          <w:sz w:val="26"/>
          <w:szCs w:val="26"/>
        </w:rPr>
        <w:t>Челябинской области                                           Челябинской области</w:t>
      </w:r>
      <w:r>
        <w:rPr>
          <w:rFonts w:ascii="Times New Roman" w:hAnsi="Times New Roman" w:cs="Times New Roman"/>
          <w:b/>
          <w:sz w:val="26"/>
          <w:szCs w:val="26"/>
        </w:rPr>
        <w:tab/>
      </w:r>
    </w:p>
    <w:p w14:paraId="47686F77" w14:textId="77777777" w:rsidR="00DE6842" w:rsidRDefault="00DE6842">
      <w:pPr>
        <w:tabs>
          <w:tab w:val="left" w:pos="5387"/>
        </w:tabs>
        <w:jc w:val="both"/>
        <w:rPr>
          <w:rFonts w:ascii="Times New Roman" w:hAnsi="Times New Roman" w:cs="Times New Roman"/>
          <w:b/>
          <w:sz w:val="24"/>
          <w:szCs w:val="24"/>
        </w:rPr>
      </w:pPr>
    </w:p>
    <w:p w14:paraId="0C88FFC0" w14:textId="16160C34" w:rsidR="00DE6842" w:rsidRDefault="00EE4785">
      <w:pPr>
        <w:tabs>
          <w:tab w:val="left" w:pos="5387"/>
        </w:tabs>
        <w:jc w:val="both"/>
        <w:rPr>
          <w:rFonts w:ascii="Times New Roman" w:hAnsi="Times New Roman" w:cs="Times New Roman"/>
          <w:b/>
          <w:sz w:val="26"/>
          <w:szCs w:val="26"/>
        </w:rPr>
      </w:pPr>
      <w:r>
        <w:rPr>
          <w:rFonts w:ascii="Times New Roman" w:hAnsi="Times New Roman" w:cs="Times New Roman"/>
          <w:b/>
          <w:sz w:val="26"/>
          <w:szCs w:val="26"/>
        </w:rPr>
        <w:t>________________Е.А. Парфенов</w:t>
      </w:r>
      <w:r>
        <w:rPr>
          <w:rFonts w:ascii="Times New Roman" w:hAnsi="Times New Roman" w:cs="Times New Roman"/>
          <w:b/>
          <w:sz w:val="26"/>
          <w:szCs w:val="26"/>
        </w:rPr>
        <w:tab/>
        <w:t>________________А.А. Кормилицын</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7232B" w14:paraId="710249DD" w14:textId="77777777" w:rsidTr="004152AE">
        <w:tc>
          <w:tcPr>
            <w:tcW w:w="4785" w:type="dxa"/>
          </w:tcPr>
          <w:p w14:paraId="5FE4AE6A" w14:textId="77777777" w:rsidR="00D7232B" w:rsidRDefault="00D7232B" w:rsidP="004152AE">
            <w:pPr>
              <w:jc w:val="center"/>
              <w:rPr>
                <w:rFonts w:ascii="Times New Roman" w:hAnsi="Times New Roman" w:cs="Times New Roman"/>
                <w:sz w:val="28"/>
                <w:szCs w:val="28"/>
              </w:rPr>
            </w:pPr>
          </w:p>
        </w:tc>
        <w:tc>
          <w:tcPr>
            <w:tcW w:w="4786" w:type="dxa"/>
          </w:tcPr>
          <w:p w14:paraId="6303F6EA" w14:textId="77777777" w:rsidR="00D7232B" w:rsidRPr="00A5018A" w:rsidRDefault="00D7232B" w:rsidP="004152AE">
            <w:pPr>
              <w:jc w:val="right"/>
              <w:rPr>
                <w:rFonts w:ascii="Times New Roman" w:hAnsi="Times New Roman" w:cs="Times New Roman"/>
                <w:sz w:val="24"/>
                <w:szCs w:val="24"/>
              </w:rPr>
            </w:pPr>
            <w:r w:rsidRPr="00A5018A">
              <w:rPr>
                <w:rFonts w:ascii="Times New Roman" w:hAnsi="Times New Roman" w:cs="Times New Roman"/>
                <w:sz w:val="24"/>
                <w:szCs w:val="24"/>
              </w:rPr>
              <w:t>УТВЕРЖДЕНО:</w:t>
            </w:r>
          </w:p>
          <w:p w14:paraId="2A246A1E" w14:textId="77777777" w:rsidR="00D7232B" w:rsidRPr="00A5018A" w:rsidRDefault="00D7232B" w:rsidP="004152AE">
            <w:pPr>
              <w:jc w:val="right"/>
              <w:rPr>
                <w:rFonts w:ascii="Times New Roman" w:hAnsi="Times New Roman" w:cs="Times New Roman"/>
                <w:i/>
                <w:sz w:val="24"/>
                <w:szCs w:val="24"/>
              </w:rPr>
            </w:pPr>
            <w:r w:rsidRPr="00A5018A">
              <w:rPr>
                <w:rFonts w:ascii="Times New Roman" w:hAnsi="Times New Roman" w:cs="Times New Roman"/>
                <w:sz w:val="24"/>
                <w:szCs w:val="24"/>
              </w:rPr>
              <w:t>Решением Собранием депутатов Варненского муниципального округа</w:t>
            </w:r>
            <w:r w:rsidRPr="00A5018A">
              <w:rPr>
                <w:rFonts w:ascii="Times New Roman" w:hAnsi="Times New Roman" w:cs="Times New Roman"/>
                <w:i/>
                <w:sz w:val="24"/>
                <w:szCs w:val="24"/>
              </w:rPr>
              <w:t xml:space="preserve"> </w:t>
            </w:r>
            <w:r w:rsidRPr="00A5018A">
              <w:rPr>
                <w:rFonts w:ascii="Times New Roman" w:hAnsi="Times New Roman" w:cs="Times New Roman"/>
                <w:sz w:val="24"/>
                <w:szCs w:val="24"/>
              </w:rPr>
              <w:t>Челябинской области</w:t>
            </w:r>
          </w:p>
          <w:p w14:paraId="5207C515" w14:textId="77777777" w:rsidR="00D7232B" w:rsidRPr="00A5018A" w:rsidRDefault="00D7232B" w:rsidP="004152AE">
            <w:pPr>
              <w:jc w:val="right"/>
              <w:rPr>
                <w:rFonts w:ascii="Times New Roman" w:hAnsi="Times New Roman" w:cs="Times New Roman"/>
                <w:sz w:val="24"/>
                <w:szCs w:val="24"/>
              </w:rPr>
            </w:pPr>
            <w:r w:rsidRPr="00A5018A">
              <w:rPr>
                <w:rFonts w:ascii="Times New Roman" w:hAnsi="Times New Roman" w:cs="Times New Roman"/>
                <w:sz w:val="24"/>
                <w:szCs w:val="24"/>
              </w:rPr>
              <w:t>от 26 февраля 2026 года № 23</w:t>
            </w:r>
          </w:p>
          <w:p w14:paraId="0F209BB6" w14:textId="77777777" w:rsidR="00D7232B" w:rsidRDefault="00D7232B" w:rsidP="004152AE">
            <w:pPr>
              <w:jc w:val="center"/>
              <w:rPr>
                <w:rFonts w:ascii="Times New Roman" w:hAnsi="Times New Roman" w:cs="Times New Roman"/>
                <w:sz w:val="28"/>
                <w:szCs w:val="28"/>
              </w:rPr>
            </w:pPr>
          </w:p>
        </w:tc>
      </w:tr>
    </w:tbl>
    <w:p w14:paraId="7FD89EB0" w14:textId="77777777" w:rsidR="00D7232B" w:rsidRDefault="00D7232B" w:rsidP="00D7232B">
      <w:pPr>
        <w:jc w:val="center"/>
        <w:rPr>
          <w:rFonts w:ascii="Times New Roman" w:hAnsi="Times New Roman" w:cs="Times New Roman"/>
          <w:sz w:val="28"/>
          <w:szCs w:val="28"/>
        </w:rPr>
      </w:pPr>
    </w:p>
    <w:p w14:paraId="344CCC6F" w14:textId="77777777" w:rsidR="00D7232B" w:rsidRDefault="00D7232B" w:rsidP="00D7232B">
      <w:pPr>
        <w:ind w:firstLine="709"/>
        <w:rPr>
          <w:rFonts w:ascii="Times New Roman" w:hAnsi="Times New Roman" w:cs="Times New Roman"/>
          <w:sz w:val="28"/>
          <w:szCs w:val="28"/>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9763"/>
      </w:tblGrid>
      <w:tr w:rsidR="00D7232B" w14:paraId="4C5E51D3" w14:textId="77777777" w:rsidTr="004152AE">
        <w:tc>
          <w:tcPr>
            <w:tcW w:w="9568" w:type="dxa"/>
            <w:tcBorders>
              <w:top w:val="none" w:sz="4" w:space="0" w:color="000000"/>
              <w:left w:val="none" w:sz="4" w:space="0" w:color="000000"/>
              <w:bottom w:val="none" w:sz="4" w:space="0" w:color="000000"/>
              <w:right w:val="none" w:sz="4" w:space="0" w:color="000000"/>
            </w:tcBorders>
          </w:tcPr>
          <w:p w14:paraId="014B99F7" w14:textId="77777777" w:rsidR="00D7232B" w:rsidRDefault="00D7232B" w:rsidP="004152AE">
            <w:pPr>
              <w:ind w:hanging="12"/>
              <w:jc w:val="center"/>
              <w:rPr>
                <w:rFonts w:ascii="Times New Roman" w:hAnsi="Times New Roman" w:cs="Times New Roman"/>
                <w:sz w:val="28"/>
                <w:szCs w:val="28"/>
              </w:rPr>
            </w:pPr>
            <w:r>
              <w:rPr>
                <w:rFonts w:ascii="Times New Roman" w:hAnsi="Times New Roman" w:cs="Times New Roman"/>
                <w:b/>
                <w:sz w:val="28"/>
                <w:szCs w:val="28"/>
              </w:rPr>
              <w:t>Положение</w:t>
            </w:r>
          </w:p>
        </w:tc>
      </w:tr>
      <w:tr w:rsidR="00D7232B" w14:paraId="1D4D94C1" w14:textId="77777777" w:rsidTr="004152AE">
        <w:tc>
          <w:tcPr>
            <w:tcW w:w="9568" w:type="dxa"/>
            <w:tcBorders>
              <w:top w:val="none" w:sz="4" w:space="0" w:color="000000"/>
              <w:left w:val="none" w:sz="4" w:space="0" w:color="000000"/>
              <w:bottom w:val="none" w:sz="4" w:space="0" w:color="000000"/>
              <w:right w:val="none" w:sz="4" w:space="0" w:color="000000"/>
            </w:tcBorders>
          </w:tcPr>
          <w:p w14:paraId="5975F53A" w14:textId="77777777" w:rsidR="00D7232B" w:rsidRPr="00A91B36" w:rsidRDefault="00D7232B" w:rsidP="004152AE">
            <w:pPr>
              <w:ind w:hanging="12"/>
              <w:jc w:val="center"/>
              <w:rPr>
                <w:rFonts w:ascii="Times New Roman" w:hAnsi="Times New Roman" w:cs="Times New Roman"/>
                <w:b/>
                <w:sz w:val="28"/>
                <w:szCs w:val="28"/>
              </w:rPr>
            </w:pPr>
            <w:r w:rsidRPr="00A91B36">
              <w:rPr>
                <w:rFonts w:ascii="Times New Roman" w:hAnsi="Times New Roman" w:cs="Times New Roman"/>
                <w:b/>
                <w:sz w:val="28"/>
                <w:szCs w:val="28"/>
              </w:rPr>
              <w:t xml:space="preserve">о муниципальном жилищном контроле </w:t>
            </w:r>
            <w:r>
              <w:rPr>
                <w:rFonts w:ascii="Times New Roman" w:hAnsi="Times New Roman" w:cs="Times New Roman"/>
                <w:b/>
                <w:sz w:val="28"/>
                <w:szCs w:val="28"/>
              </w:rPr>
              <w:t>на территории Варненского муниципального округа</w:t>
            </w:r>
          </w:p>
        </w:tc>
      </w:tr>
    </w:tbl>
    <w:p w14:paraId="44506C0E" w14:textId="77777777" w:rsidR="00D7232B" w:rsidRDefault="00D7232B" w:rsidP="00D7232B">
      <w:pPr>
        <w:pStyle w:val="af5"/>
        <w:ind w:left="0" w:firstLine="709"/>
        <w:jc w:val="center"/>
        <w:rPr>
          <w:rFonts w:ascii="Times New Roman" w:hAnsi="Times New Roman" w:cs="Times New Roman"/>
          <w:b/>
          <w:sz w:val="28"/>
          <w:szCs w:val="28"/>
        </w:rPr>
      </w:pPr>
    </w:p>
    <w:p w14:paraId="5C4E3AE9" w14:textId="77777777" w:rsidR="00D7232B" w:rsidRDefault="00D7232B" w:rsidP="00D7232B">
      <w:pPr>
        <w:pStyle w:val="af5"/>
        <w:ind w:left="0"/>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w:t>
      </w:r>
    </w:p>
    <w:p w14:paraId="4036F714" w14:textId="77777777" w:rsidR="00D7232B" w:rsidRPr="00BE40D5" w:rsidRDefault="00D7232B" w:rsidP="00D7232B">
      <w:pPr>
        <w:pStyle w:val="Default"/>
        <w:jc w:val="both"/>
      </w:pPr>
      <w:r>
        <w:rPr>
          <w:sz w:val="28"/>
          <w:szCs w:val="28"/>
        </w:rPr>
        <w:t xml:space="preserve">1. Настоящее Положение, разработанное в соответствии с Федеральным законом от 31.07.2020 г. № 248-ФЗ «О государственном контроле (надзоре) и муниципальном контроле в Российской Федерации» (далее - Федеральный закон № 248-ФЗ) и Жилищным кодексом Российской Федерации, Уставом </w:t>
      </w:r>
      <w:r w:rsidRPr="00BE40D5">
        <w:rPr>
          <w:sz w:val="28"/>
          <w:szCs w:val="28"/>
        </w:rPr>
        <w:t>Варненского муниципального округа Челябинской области</w:t>
      </w:r>
      <w:r>
        <w:rPr>
          <w:sz w:val="28"/>
          <w:szCs w:val="28"/>
        </w:rPr>
        <w:t xml:space="preserve"> </w:t>
      </w:r>
      <w:r>
        <w:rPr>
          <w:color w:val="1A1A1A"/>
          <w:sz w:val="28"/>
          <w:szCs w:val="28"/>
        </w:rPr>
        <w:t>п</w:t>
      </w:r>
      <w:r w:rsidRPr="00E10FFB">
        <w:rPr>
          <w:color w:val="1A1A1A"/>
          <w:sz w:val="28"/>
          <w:szCs w:val="28"/>
        </w:rPr>
        <w:t>ринят</w:t>
      </w:r>
      <w:r>
        <w:rPr>
          <w:color w:val="1A1A1A"/>
          <w:sz w:val="28"/>
          <w:szCs w:val="28"/>
        </w:rPr>
        <w:t>ым</w:t>
      </w:r>
      <w:r w:rsidRPr="00E10FFB">
        <w:rPr>
          <w:color w:val="1A1A1A"/>
          <w:sz w:val="28"/>
          <w:szCs w:val="28"/>
        </w:rPr>
        <w:t xml:space="preserve"> решением Собрания депутатов</w:t>
      </w:r>
      <w:r w:rsidRPr="00BE40D5">
        <w:rPr>
          <w:rFonts w:ascii="Yefimov Serif Bold" w:hAnsi="Yefimov Serif Bold"/>
        </w:rPr>
        <w:t xml:space="preserve"> </w:t>
      </w:r>
      <w:r>
        <w:rPr>
          <w:sz w:val="28"/>
          <w:szCs w:val="28"/>
        </w:rPr>
        <w:t>В</w:t>
      </w:r>
      <w:r w:rsidRPr="00BE40D5">
        <w:rPr>
          <w:sz w:val="28"/>
          <w:szCs w:val="28"/>
        </w:rPr>
        <w:t xml:space="preserve">арненского муниципального округа </w:t>
      </w:r>
      <w:r>
        <w:rPr>
          <w:sz w:val="28"/>
          <w:szCs w:val="28"/>
        </w:rPr>
        <w:t>Ч</w:t>
      </w:r>
      <w:r w:rsidRPr="00BE40D5">
        <w:rPr>
          <w:sz w:val="28"/>
          <w:szCs w:val="28"/>
        </w:rPr>
        <w:t xml:space="preserve">елябинской области </w:t>
      </w:r>
      <w:r w:rsidRPr="00BE40D5">
        <w:rPr>
          <w:color w:val="1A1A1A"/>
          <w:sz w:val="28"/>
          <w:szCs w:val="28"/>
        </w:rPr>
        <w:t>от 28 ноября 2025 года №119</w:t>
      </w:r>
      <w:r w:rsidRPr="00BE40D5">
        <w:rPr>
          <w:sz w:val="28"/>
          <w:szCs w:val="28"/>
        </w:rPr>
        <w:t xml:space="preserve"> устанавливает порядок организации и осуществления муниципального</w:t>
      </w:r>
      <w:r>
        <w:rPr>
          <w:sz w:val="28"/>
          <w:szCs w:val="28"/>
        </w:rPr>
        <w:t xml:space="preserve"> жилищного контроля на территории Варненского муниципального округа Челябинской области (далее – муниципальный жилищный контроль).</w:t>
      </w:r>
    </w:p>
    <w:p w14:paraId="17B18C77" w14:textId="77777777" w:rsidR="00D7232B" w:rsidRDefault="00D7232B" w:rsidP="00D7232B">
      <w:pPr>
        <w:pStyle w:val="af6"/>
        <w:spacing w:beforeAutospacing="0" w:afterAutospacing="0" w:line="288" w:lineRule="atLeast"/>
        <w:ind w:firstLine="709"/>
        <w:jc w:val="both"/>
        <w:rPr>
          <w:sz w:val="28"/>
          <w:szCs w:val="28"/>
        </w:rPr>
      </w:pPr>
      <w:r>
        <w:rPr>
          <w:sz w:val="28"/>
          <w:szCs w:val="28"/>
        </w:rPr>
        <w:t>2.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пунктах 1 - 11 части 1 статьи 20 Жилищного кодекса Российской Федерации, в отношении муниципального жилищного фонда.</w:t>
      </w:r>
    </w:p>
    <w:p w14:paraId="11666EAD" w14:textId="77777777" w:rsidR="00D7232B" w:rsidRDefault="00D7232B" w:rsidP="00D7232B">
      <w:pPr>
        <w:pStyle w:val="af6"/>
        <w:spacing w:beforeAutospacing="0" w:afterAutospacing="0"/>
        <w:ind w:firstLine="709"/>
        <w:jc w:val="both"/>
        <w:rPr>
          <w:sz w:val="28"/>
          <w:szCs w:val="28"/>
        </w:rPr>
      </w:pPr>
      <w:r>
        <w:rPr>
          <w:sz w:val="28"/>
          <w:szCs w:val="28"/>
        </w:rPr>
        <w:t xml:space="preserve">3. Муниципальный жилищный контроль на территории Варненского муниципального округа Челябинской области осуществляется Администрацией Варненского муниципального округа Челябинской области. </w:t>
      </w:r>
    </w:p>
    <w:p w14:paraId="21B0943A" w14:textId="77777777" w:rsidR="00D7232B" w:rsidRPr="005E079A" w:rsidRDefault="00D7232B" w:rsidP="00D7232B">
      <w:pPr>
        <w:pStyle w:val="af6"/>
        <w:spacing w:beforeAutospacing="0" w:afterAutospacing="0"/>
        <w:ind w:firstLine="709"/>
        <w:jc w:val="both"/>
        <w:rPr>
          <w:sz w:val="28"/>
          <w:szCs w:val="28"/>
        </w:rPr>
      </w:pPr>
      <w:r w:rsidRPr="005E079A">
        <w:rPr>
          <w:sz w:val="28"/>
          <w:szCs w:val="28"/>
        </w:rPr>
        <w:t xml:space="preserve">Непосредственное осуществление муниципального контроля возлагается на </w:t>
      </w:r>
      <w:r w:rsidRPr="00B711D9">
        <w:rPr>
          <w:sz w:val="28"/>
          <w:szCs w:val="28"/>
        </w:rPr>
        <w:t>Управление по развитию территорий администрации Варненского муниципального округа Челябинской области</w:t>
      </w:r>
      <w:r w:rsidRPr="005E079A">
        <w:rPr>
          <w:sz w:val="28"/>
          <w:szCs w:val="28"/>
        </w:rPr>
        <w:t xml:space="preserve"> (далее – контрольный орган). </w:t>
      </w:r>
      <w:r w:rsidRPr="005E079A">
        <w:endnoteReference w:id="1"/>
      </w:r>
    </w:p>
    <w:p w14:paraId="0E334373" w14:textId="77777777" w:rsidR="00D7232B" w:rsidRDefault="00D7232B" w:rsidP="00D7232B">
      <w:pPr>
        <w:pStyle w:val="af4"/>
        <w:ind w:firstLine="709"/>
        <w:jc w:val="both"/>
        <w:rPr>
          <w:rFonts w:ascii="Times New Roman" w:hAnsi="Times New Roman"/>
          <w:sz w:val="28"/>
          <w:szCs w:val="28"/>
        </w:rPr>
      </w:pPr>
      <w:r w:rsidRPr="005C286B">
        <w:rPr>
          <w:rFonts w:ascii="Times New Roman" w:hAnsi="Times New Roman"/>
          <w:sz w:val="28"/>
          <w:szCs w:val="28"/>
        </w:rPr>
        <w:t>4.</w:t>
      </w:r>
      <w:r>
        <w:rPr>
          <w:rFonts w:ascii="Times New Roman" w:hAnsi="Times New Roman"/>
          <w:sz w:val="28"/>
          <w:szCs w:val="28"/>
        </w:rPr>
        <w:t xml:space="preserve"> Должностными лицами, уполномоченными на организацию муниципального жилищного контроля, являются:</w:t>
      </w:r>
    </w:p>
    <w:p w14:paraId="5FAF461A"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Глава Варненского муниципального округа;</w:t>
      </w:r>
    </w:p>
    <w:p w14:paraId="62213D8B"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заместитель главы Варненского муниципального округа по общим вопросам;</w:t>
      </w:r>
    </w:p>
    <w:p w14:paraId="3042DF21" w14:textId="77777777" w:rsidR="00D7232B" w:rsidRPr="005E079A" w:rsidRDefault="00D7232B" w:rsidP="00D7232B">
      <w:pPr>
        <w:ind w:firstLine="709"/>
        <w:jc w:val="both"/>
        <w:rPr>
          <w:rFonts w:ascii="Times New Roman" w:hAnsi="Times New Roman" w:cs="Times New Roman"/>
          <w:sz w:val="28"/>
          <w:szCs w:val="28"/>
        </w:rPr>
      </w:pPr>
      <w:r w:rsidRPr="005E079A">
        <w:rPr>
          <w:rFonts w:ascii="Times New Roman" w:hAnsi="Times New Roman" w:cs="Times New Roman"/>
          <w:sz w:val="28"/>
          <w:szCs w:val="28"/>
        </w:rPr>
        <w:t xml:space="preserve">3) начальник управления по развитию </w:t>
      </w:r>
      <w:r w:rsidRPr="00B711D9">
        <w:rPr>
          <w:rFonts w:ascii="Times New Roman" w:hAnsi="Times New Roman" w:cs="Times New Roman"/>
          <w:sz w:val="28"/>
          <w:szCs w:val="28"/>
        </w:rPr>
        <w:t>территорий администрации Варненского муниципального округа</w:t>
      </w:r>
      <w:r>
        <w:rPr>
          <w:rFonts w:ascii="Times New Roman" w:hAnsi="Times New Roman" w:cs="Times New Roman"/>
          <w:sz w:val="28"/>
          <w:szCs w:val="28"/>
        </w:rPr>
        <w:t>.</w:t>
      </w:r>
    </w:p>
    <w:p w14:paraId="1076C278" w14:textId="77777777" w:rsidR="00D7232B" w:rsidRDefault="00D7232B" w:rsidP="00D7232B">
      <w:pPr>
        <w:ind w:firstLine="709"/>
        <w:jc w:val="both"/>
        <w:rPr>
          <w:rFonts w:ascii="Times New Roman" w:hAnsi="Times New Roman" w:cs="Times New Roman"/>
          <w:sz w:val="28"/>
          <w:szCs w:val="28"/>
        </w:rPr>
      </w:pPr>
    </w:p>
    <w:p w14:paraId="370F2207" w14:textId="77777777" w:rsidR="00D7232B" w:rsidRDefault="00D7232B" w:rsidP="00D7232B">
      <w:pPr>
        <w:ind w:firstLine="709"/>
        <w:jc w:val="both"/>
        <w:rPr>
          <w:rFonts w:ascii="Times New Roman" w:hAnsi="Times New Roman" w:cs="Times New Roman"/>
          <w:sz w:val="28"/>
          <w:szCs w:val="28"/>
        </w:rPr>
      </w:pPr>
    </w:p>
    <w:p w14:paraId="5A99355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Указанные должностные лица уполномочены:</w:t>
      </w:r>
    </w:p>
    <w:p w14:paraId="42A13449"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1) принимать решение о проведении контрольных (надзорных) мероприятий со взаимодействием;</w:t>
      </w:r>
    </w:p>
    <w:p w14:paraId="3D5FA5E4"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lastRenderedPageBreak/>
        <w:t>2) принимать решение о выдаче задания на проведение контрольного (надзорного) мероприятия без взаимодействия;</w:t>
      </w:r>
    </w:p>
    <w:p w14:paraId="196BFFB6"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3) утверждать план работы контрольного (надзорного) органа, содержащий задания на проведение контрольных (надзорных) мероприятий без взаимодействия;</w:t>
      </w:r>
    </w:p>
    <w:p w14:paraId="5F3DA176" w14:textId="77777777" w:rsidR="00D7232B" w:rsidRDefault="00D7232B" w:rsidP="00D7232B">
      <w:pPr>
        <w:pStyle w:val="af4"/>
        <w:ind w:firstLine="709"/>
        <w:jc w:val="both"/>
        <w:rPr>
          <w:rFonts w:ascii="Times New Roman" w:hAnsi="Times New Roman"/>
          <w:iCs/>
          <w:sz w:val="28"/>
          <w:szCs w:val="28"/>
        </w:rPr>
      </w:pPr>
      <w:r>
        <w:rPr>
          <w:rFonts w:ascii="Times New Roman" w:hAnsi="Times New Roman"/>
          <w:iCs/>
          <w:sz w:val="28"/>
          <w:szCs w:val="28"/>
        </w:rPr>
        <w:t>4) принимать решение о проведении профилактического визита;</w:t>
      </w:r>
    </w:p>
    <w:p w14:paraId="5A681C7C" w14:textId="77777777" w:rsidR="00D7232B" w:rsidRDefault="00D7232B" w:rsidP="00D7232B">
      <w:pPr>
        <w:pStyle w:val="af4"/>
        <w:ind w:firstLine="709"/>
        <w:jc w:val="both"/>
        <w:rPr>
          <w:rFonts w:ascii="Times New Roman" w:hAnsi="Times New Roman"/>
          <w:iCs/>
          <w:sz w:val="28"/>
          <w:szCs w:val="28"/>
        </w:rPr>
      </w:pPr>
      <w:r>
        <w:rPr>
          <w:rFonts w:ascii="Times New Roman" w:hAnsi="Times New Roman"/>
          <w:iCs/>
          <w:sz w:val="28"/>
          <w:szCs w:val="28"/>
        </w:rPr>
        <w:t>5) принимать решение о мерах в случае, если при проведении профилактических мероприятий, в иных случаях,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w:t>
      </w:r>
    </w:p>
    <w:p w14:paraId="67199B1C" w14:textId="77777777" w:rsidR="00D7232B" w:rsidRDefault="00D7232B" w:rsidP="00D7232B">
      <w:pPr>
        <w:pStyle w:val="af4"/>
        <w:ind w:firstLine="709"/>
        <w:jc w:val="both"/>
        <w:rPr>
          <w:rFonts w:ascii="Times New Roman" w:hAnsi="Times New Roman"/>
          <w:iCs/>
          <w:sz w:val="28"/>
          <w:szCs w:val="28"/>
        </w:rPr>
      </w:pPr>
      <w:r>
        <w:rPr>
          <w:rFonts w:ascii="Times New Roman" w:hAnsi="Times New Roman"/>
          <w:iCs/>
          <w:sz w:val="28"/>
          <w:szCs w:val="28"/>
        </w:rPr>
        <w:t>6) принимать решение об обращении за содействием к органам полиции в случаях, если инспектору оказывается противодействие или угрожает опасность в соответствии с Федеральным законом от 07.02.2011 г. № 3-ФЗ «О полиции» (далее – Федеральный закон № 3-ФЗ);</w:t>
      </w:r>
    </w:p>
    <w:p w14:paraId="5C6067BF" w14:textId="77777777" w:rsidR="00D7232B" w:rsidRDefault="00D7232B" w:rsidP="00D7232B">
      <w:pPr>
        <w:pStyle w:val="af4"/>
        <w:ind w:firstLine="709"/>
        <w:jc w:val="both"/>
        <w:rPr>
          <w:rFonts w:ascii="Times New Roman" w:hAnsi="Times New Roman"/>
          <w:iCs/>
          <w:sz w:val="28"/>
          <w:szCs w:val="28"/>
        </w:rPr>
      </w:pPr>
      <w:r>
        <w:rPr>
          <w:rFonts w:ascii="Times New Roman" w:hAnsi="Times New Roman"/>
          <w:iCs/>
          <w:sz w:val="28"/>
          <w:szCs w:val="28"/>
        </w:rPr>
        <w:t>7) составлять, подписывать и направлять контролируемому лицу предписание об устранении нарушений, устанавливать сроки исполнения предписания в соответствии с действующим законодательством;</w:t>
      </w:r>
    </w:p>
    <w:p w14:paraId="7978FDC6"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 xml:space="preserve">8) назначать </w:t>
      </w:r>
      <w:r>
        <w:rPr>
          <w:rFonts w:ascii="Times New Roman" w:hAnsi="Times New Roman"/>
          <w:sz w:val="28"/>
          <w:szCs w:val="28"/>
        </w:rPr>
        <w:t xml:space="preserve">исполнителя по рассмотрению жалобы, подписывать решения по итогам рассмотрения жалобы; </w:t>
      </w:r>
    </w:p>
    <w:p w14:paraId="31AC8AA5"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 xml:space="preserve">9) назначать </w:t>
      </w:r>
      <w:r>
        <w:rPr>
          <w:rFonts w:ascii="Times New Roman" w:hAnsi="Times New Roman"/>
          <w:sz w:val="28"/>
          <w:szCs w:val="28"/>
        </w:rPr>
        <w:t>исполнителя по рассмотрению возражения на предостережение, подписывать решения по итогам рассмотрения возражения на предостережение;</w:t>
      </w:r>
    </w:p>
    <w:p w14:paraId="434F9D34"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10) осуществлять иные права и реализовывать иные обязанности, установленные Федеральным законом № 248-ФЗ.</w:t>
      </w:r>
    </w:p>
    <w:p w14:paraId="604EB5BF" w14:textId="77777777" w:rsidR="00D7232B" w:rsidRDefault="00D7232B" w:rsidP="00D7232B">
      <w:pPr>
        <w:ind w:firstLine="709"/>
        <w:jc w:val="both"/>
        <w:rPr>
          <w:rFonts w:ascii="Times New Roman" w:hAnsi="Times New Roman" w:cs="Times New Roman"/>
          <w:sz w:val="28"/>
          <w:szCs w:val="28"/>
        </w:rPr>
      </w:pPr>
      <w:r w:rsidRPr="00327AC9">
        <w:rPr>
          <w:rFonts w:ascii="Times New Roman" w:hAnsi="Times New Roman" w:cs="Times New Roman"/>
          <w:sz w:val="28"/>
          <w:szCs w:val="28"/>
          <w:highlight w:val="yellow"/>
        </w:rPr>
        <w:t>5.</w:t>
      </w:r>
      <w:r>
        <w:rPr>
          <w:rFonts w:ascii="Times New Roman" w:hAnsi="Times New Roman" w:cs="Times New Roman"/>
          <w:sz w:val="28"/>
          <w:szCs w:val="28"/>
        </w:rPr>
        <w:t xml:space="preserve">  Должностные лица, осуществляющие муниципальный жилищный контроль:</w:t>
      </w:r>
    </w:p>
    <w:p w14:paraId="469F42C4" w14:textId="77777777" w:rsidR="00D7232B" w:rsidRPr="00C51C3A" w:rsidRDefault="00D7232B" w:rsidP="00D7232B">
      <w:pPr>
        <w:ind w:firstLine="709"/>
        <w:jc w:val="both"/>
        <w:rPr>
          <w:rFonts w:ascii="Times New Roman" w:hAnsi="Times New Roman" w:cs="Times New Roman"/>
          <w:sz w:val="28"/>
          <w:szCs w:val="28"/>
        </w:rPr>
      </w:pPr>
      <w:r w:rsidRPr="00C51C3A">
        <w:rPr>
          <w:rFonts w:ascii="Times New Roman" w:hAnsi="Times New Roman" w:cs="Times New Roman"/>
          <w:sz w:val="28"/>
          <w:szCs w:val="28"/>
        </w:rPr>
        <w:t>1) заместитель начальника управления - начальник территориального отдела;</w:t>
      </w:r>
    </w:p>
    <w:p w14:paraId="66D145FF" w14:textId="77777777" w:rsidR="00D7232B" w:rsidRPr="00C51C3A" w:rsidRDefault="00D7232B" w:rsidP="00D7232B">
      <w:pPr>
        <w:ind w:firstLine="709"/>
        <w:jc w:val="both"/>
        <w:rPr>
          <w:rFonts w:ascii="Times New Roman" w:hAnsi="Times New Roman" w:cs="Times New Roman"/>
          <w:sz w:val="28"/>
          <w:szCs w:val="28"/>
        </w:rPr>
      </w:pPr>
      <w:r w:rsidRPr="00C51C3A">
        <w:rPr>
          <w:rFonts w:ascii="Times New Roman" w:hAnsi="Times New Roman" w:cs="Times New Roman"/>
          <w:sz w:val="28"/>
          <w:szCs w:val="28"/>
        </w:rPr>
        <w:t>2) начальник территориального отдела;</w:t>
      </w:r>
    </w:p>
    <w:p w14:paraId="05773DF4" w14:textId="77777777" w:rsidR="00D7232B" w:rsidRPr="00C51C3A" w:rsidRDefault="00D7232B" w:rsidP="00D7232B">
      <w:pPr>
        <w:ind w:firstLine="709"/>
        <w:jc w:val="both"/>
        <w:rPr>
          <w:rFonts w:ascii="Times New Roman" w:hAnsi="Times New Roman" w:cs="Times New Roman"/>
          <w:sz w:val="28"/>
          <w:szCs w:val="28"/>
        </w:rPr>
      </w:pPr>
      <w:r w:rsidRPr="00C51C3A">
        <w:rPr>
          <w:rFonts w:ascii="Times New Roman" w:hAnsi="Times New Roman" w:cs="Times New Roman"/>
          <w:sz w:val="28"/>
          <w:szCs w:val="28"/>
        </w:rPr>
        <w:t>3) заместитель начальника территориального отдела;</w:t>
      </w:r>
    </w:p>
    <w:p w14:paraId="4A9065D9" w14:textId="77777777" w:rsidR="00D7232B" w:rsidRPr="00C51C3A" w:rsidRDefault="00D7232B" w:rsidP="00D7232B">
      <w:pPr>
        <w:pStyle w:val="afd"/>
        <w:jc w:val="both"/>
        <w:rPr>
          <w:rFonts w:ascii="Times New Roman" w:hAnsi="Times New Roman" w:cs="Times New Roman"/>
          <w:sz w:val="28"/>
          <w:szCs w:val="28"/>
        </w:rPr>
      </w:pPr>
      <w:r>
        <w:rPr>
          <w:rFonts w:ascii="Times New Roman" w:hAnsi="Times New Roman" w:cs="Times New Roman"/>
          <w:sz w:val="28"/>
          <w:szCs w:val="28"/>
        </w:rPr>
        <w:t xml:space="preserve">          </w:t>
      </w:r>
      <w:r w:rsidRPr="00C51C3A">
        <w:rPr>
          <w:rFonts w:ascii="Times New Roman" w:hAnsi="Times New Roman" w:cs="Times New Roman"/>
          <w:sz w:val="28"/>
          <w:szCs w:val="28"/>
        </w:rPr>
        <w:t>4) главный специалист, ведущий специалист, специалист 1 категории специалист территориального отдела, в должностные обязанности которых входит осуществление муниципального контроля.</w:t>
      </w:r>
    </w:p>
    <w:p w14:paraId="20A0161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Указанные должностные лица уполномочены:</w:t>
      </w:r>
    </w:p>
    <w:p w14:paraId="387D4009"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1) непосредственно осуществлять контрольные (надзорные) и профилактические мероприятия, решение о проведении которых принято в установленном порядке;</w:t>
      </w:r>
    </w:p>
    <w:p w14:paraId="380E6985"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2) составлять и подписывать протоколы контрольных (надзорных) действий, прилагаемые к ним документы;</w:t>
      </w:r>
    </w:p>
    <w:p w14:paraId="1BF2DB66"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3) подписывать и направлять контролируемому лицу требования о предоставлении информации, документов, устанавливать сроки такого предоставления в рамках проведения контрольных (надзорных) мероприятий;</w:t>
      </w:r>
    </w:p>
    <w:p w14:paraId="4ED7A7DA"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4) составлять и подписывать акт (заключение) по итогам контрольного (надзорного) мероприятия, направлять акт (заключение) контролируемому лицу;</w:t>
      </w:r>
    </w:p>
    <w:p w14:paraId="424F4131"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 xml:space="preserve">5) вправе, а в установленных случаях обязан осуществлять фото- и видеофиксацию в порядке, установленном положением о виде контроля; использовать специальное оборудование и (или) технические приборы для целей проведения контрольных (надзорных) мероприятий, в том числе допускается к </w:t>
      </w:r>
      <w:r>
        <w:rPr>
          <w:rFonts w:ascii="Times New Roman" w:hAnsi="Times New Roman"/>
          <w:iCs/>
          <w:sz w:val="28"/>
          <w:szCs w:val="28"/>
        </w:rPr>
        <w:lastRenderedPageBreak/>
        <w:t>использованию специального оборудования, которое применяется в ходе контрольного (надзорного) мероприятия;</w:t>
      </w:r>
    </w:p>
    <w:p w14:paraId="7584DD53"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6) если при проведении профилактических мероприятий, в иных случаях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незамедлительно направить информацию об этом должностному лицу, указанному в пункте 4 настоящего Положения;</w:t>
      </w:r>
    </w:p>
    <w:p w14:paraId="052BA1E8"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7) в ходе осуществления профилактического визита вправе осуществлять консультирование, информирование, направлять рекомендации контролируемому лицу;</w:t>
      </w:r>
    </w:p>
    <w:p w14:paraId="75EEF25B"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8) готовить, подписывать и направлять контролируемым лицам предостережения о недопустимости нарушения обязательных требований;</w:t>
      </w:r>
    </w:p>
    <w:p w14:paraId="6AD48C49"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9) направлять предложения должностному лицу, указанному в пункте 4 настоящего Положения, об обращении в соответствии с Федеральным законом № 3-ФЗ за содействием к органам полиции в случаях, если инспектору оказывается противодействие или угрожает опасность;</w:t>
      </w:r>
    </w:p>
    <w:p w14:paraId="7716B6D7" w14:textId="77777777" w:rsidR="00D7232B" w:rsidRDefault="00D7232B" w:rsidP="00D7232B">
      <w:pPr>
        <w:pStyle w:val="af4"/>
        <w:ind w:firstLine="709"/>
        <w:jc w:val="both"/>
        <w:rPr>
          <w:rFonts w:ascii="Times New Roman" w:hAnsi="Times New Roman"/>
          <w:sz w:val="28"/>
          <w:szCs w:val="28"/>
        </w:rPr>
      </w:pPr>
      <w:r>
        <w:rPr>
          <w:rFonts w:ascii="Times New Roman" w:hAnsi="Times New Roman"/>
          <w:iCs/>
          <w:sz w:val="28"/>
          <w:szCs w:val="28"/>
        </w:rPr>
        <w:t>10) осуществлять иные права и реализовывать иные обязанности, установленные статьей 29 Федерального закона № 248-ФЗ.</w:t>
      </w:r>
    </w:p>
    <w:p w14:paraId="3D714CB8"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6. Должностные лица, уполномоченные осуществлять муниципальный контроль, имеют права, обязанности и несут ответственность в соответствии с Федеральным законом № 248-ФЗ и иными федеральными законами.</w:t>
      </w:r>
    </w:p>
    <w:p w14:paraId="3E98F700"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7. Объектами муниципального жилищного контроля (далее – объект контроля) является деятельность, действия (бездействие) контролируемых лиц, в рамках которых должны соблюдаться обязательные требования, указанные в пунктах 1-11 части 1 статьи 20 Жилищного кодекса Российской Федерации, в отношении муниципального жилищного фонда.</w:t>
      </w:r>
    </w:p>
    <w:p w14:paraId="0D4891C5"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8. Контрольный орган осуществляет учет объектов муниципального жилищного контроля посредством:</w:t>
      </w:r>
    </w:p>
    <w:p w14:paraId="340CF315"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сбора, обработки, анализа и учета информации об объектах муниципального жилищного контроля, представляемой контрольному органу федеральными органами власти, исполнительными органами власти Челябинской области, исполнительно-распорядительными органами муниципальных образований, информации, получаемой в рамках межведомственного взаимодействия, а также общедоступной информации, в том числе размещенной в сети «Интернет»;</w:t>
      </w:r>
    </w:p>
    <w:p w14:paraId="6FD62F2A" w14:textId="77777777" w:rsidR="00D7232B" w:rsidRDefault="00D7232B" w:rsidP="00D7232B">
      <w:pPr>
        <w:pStyle w:val="af6"/>
        <w:spacing w:beforeAutospacing="0" w:afterAutospacing="0" w:line="288" w:lineRule="atLeast"/>
        <w:ind w:firstLine="709"/>
        <w:jc w:val="both"/>
        <w:rPr>
          <w:sz w:val="28"/>
          <w:szCs w:val="28"/>
        </w:rPr>
      </w:pPr>
      <w:r>
        <w:rPr>
          <w:sz w:val="28"/>
          <w:szCs w:val="28"/>
        </w:rPr>
        <w:t>2) внесения сведений в единый реестр видов федерального государственного контроля (надзора), регионального государственного контроля (надзора), муниципального контроля (далее именуется – Единый реестр видов контроля).</w:t>
      </w:r>
    </w:p>
    <w:p w14:paraId="06DC437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4B15D52C" w14:textId="77777777" w:rsidR="00D7232B" w:rsidRDefault="00D7232B" w:rsidP="00D7232B">
      <w:pPr>
        <w:pStyle w:val="af4"/>
        <w:ind w:firstLine="709"/>
        <w:jc w:val="both"/>
        <w:rPr>
          <w:rFonts w:ascii="Times New Roman" w:hAnsi="Times New Roman"/>
          <w:sz w:val="28"/>
          <w:szCs w:val="28"/>
        </w:rPr>
      </w:pPr>
      <w:r>
        <w:rPr>
          <w:rFonts w:ascii="Times New Roman" w:hAnsi="Times New Roman"/>
          <w:sz w:val="28"/>
          <w:szCs w:val="28"/>
        </w:rPr>
        <w:t xml:space="preserve">9. Оценка результативности и эффективности деятельности контрольного органа осуществляется на основе ключевых и индикативных показателей вида контроля. Ключевые показатели вида контроля и их целевые значения, </w:t>
      </w:r>
      <w:r>
        <w:rPr>
          <w:rFonts w:ascii="Times New Roman" w:hAnsi="Times New Roman"/>
          <w:sz w:val="28"/>
          <w:szCs w:val="28"/>
        </w:rPr>
        <w:lastRenderedPageBreak/>
        <w:t>индикативные показатели установлены в Приложении № 1 к настоящему Положению.</w:t>
      </w:r>
    </w:p>
    <w:p w14:paraId="1F9FCCC2" w14:textId="77777777" w:rsidR="00D7232B" w:rsidRDefault="00D7232B" w:rsidP="00D7232B">
      <w:pPr>
        <w:pStyle w:val="af4"/>
        <w:ind w:firstLine="709"/>
        <w:jc w:val="both"/>
        <w:rPr>
          <w:rFonts w:ascii="Times New Roman" w:hAnsi="Times New Roman"/>
          <w:sz w:val="28"/>
          <w:szCs w:val="28"/>
        </w:rPr>
      </w:pPr>
      <w:r>
        <w:rPr>
          <w:rFonts w:ascii="Times New Roman" w:hAnsi="Times New Roman"/>
          <w:sz w:val="28"/>
          <w:szCs w:val="28"/>
        </w:rPr>
        <w:t>Контрольный орган ежегодно осуществляет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 в порядке, определенном Федеральным законом № 248-ФЗ.</w:t>
      </w:r>
    </w:p>
    <w:p w14:paraId="507EE4CD" w14:textId="77777777" w:rsidR="00D7232B" w:rsidRDefault="00D7232B" w:rsidP="00D7232B">
      <w:pPr>
        <w:pStyle w:val="af4"/>
        <w:ind w:firstLine="709"/>
        <w:jc w:val="both"/>
        <w:rPr>
          <w:rFonts w:ascii="Times New Roman" w:hAnsi="Times New Roman"/>
          <w:sz w:val="28"/>
          <w:szCs w:val="28"/>
        </w:rPr>
      </w:pPr>
      <w:r>
        <w:rPr>
          <w:rFonts w:ascii="Times New Roman" w:hAnsi="Times New Roman"/>
          <w:sz w:val="28"/>
          <w:szCs w:val="28"/>
        </w:rPr>
        <w:t xml:space="preserve">10. Должностные лица осуществляют подготовку документов и их подписание в порядке и способом, установленном действующим законодательством. </w:t>
      </w:r>
    </w:p>
    <w:p w14:paraId="2F1C5A66" w14:textId="77777777" w:rsidR="00D7232B" w:rsidRDefault="00D7232B" w:rsidP="00D7232B">
      <w:pPr>
        <w:ind w:firstLine="680"/>
        <w:jc w:val="center"/>
        <w:outlineLvl w:val="0"/>
        <w:rPr>
          <w:rFonts w:ascii="Times New Roman" w:hAnsi="Times New Roman"/>
          <w:b/>
          <w:sz w:val="28"/>
          <w:szCs w:val="28"/>
        </w:rPr>
      </w:pPr>
    </w:p>
    <w:p w14:paraId="6DC4D14B" w14:textId="77777777" w:rsidR="00D7232B" w:rsidRDefault="00D7232B" w:rsidP="00D7232B">
      <w:pPr>
        <w:jc w:val="center"/>
        <w:outlineLvl w:val="0"/>
        <w:rPr>
          <w:rFonts w:ascii="Times New Roman" w:hAnsi="Times New Roman"/>
          <w:sz w:val="28"/>
          <w:szCs w:val="28"/>
        </w:rPr>
      </w:pPr>
      <w:r>
        <w:rPr>
          <w:rFonts w:ascii="Times New Roman" w:hAnsi="Times New Roman"/>
          <w:b/>
          <w:sz w:val="28"/>
          <w:szCs w:val="28"/>
        </w:rPr>
        <w:t>II. Управление рисками причинения вреда (ущерба) охраняемым</w:t>
      </w:r>
    </w:p>
    <w:p w14:paraId="329E2D12" w14:textId="77777777" w:rsidR="00D7232B" w:rsidRDefault="00D7232B" w:rsidP="00D7232B">
      <w:pPr>
        <w:jc w:val="center"/>
        <w:rPr>
          <w:rFonts w:ascii="Times New Roman" w:hAnsi="Times New Roman"/>
          <w:b/>
          <w:sz w:val="28"/>
          <w:szCs w:val="28"/>
        </w:rPr>
      </w:pPr>
      <w:r>
        <w:rPr>
          <w:rFonts w:ascii="Times New Roman" w:hAnsi="Times New Roman"/>
          <w:b/>
          <w:sz w:val="28"/>
          <w:szCs w:val="28"/>
        </w:rPr>
        <w:t xml:space="preserve">законом ценностям при осуществлении муниципального жилищного контроля </w:t>
      </w:r>
    </w:p>
    <w:p w14:paraId="7933EB12" w14:textId="77777777" w:rsidR="00D7232B" w:rsidRDefault="00D7232B" w:rsidP="00D7232B">
      <w:pPr>
        <w:ind w:firstLine="680"/>
        <w:jc w:val="center"/>
      </w:pPr>
    </w:p>
    <w:p w14:paraId="57CE0215" w14:textId="77777777" w:rsidR="00D7232B" w:rsidRDefault="00D7232B" w:rsidP="00D7232B">
      <w:pPr>
        <w:pStyle w:val="ConsPlusTitle"/>
        <w:widowControl/>
        <w:ind w:firstLine="709"/>
        <w:jc w:val="both"/>
        <w:outlineLvl w:val="1"/>
        <w:rPr>
          <w:rFonts w:ascii="Times New Roman" w:eastAsiaTheme="minorHAnsi" w:hAnsi="Times New Roman" w:cs="Times New Roman"/>
          <w:b w:val="0"/>
          <w:sz w:val="28"/>
          <w:szCs w:val="28"/>
          <w:lang w:eastAsia="en-US"/>
        </w:rPr>
      </w:pPr>
      <w:r>
        <w:rPr>
          <w:rFonts w:ascii="Times New Roman" w:eastAsiaTheme="minorHAnsi" w:hAnsi="Times New Roman" w:cs="Times New Roman"/>
          <w:b w:val="0"/>
          <w:sz w:val="28"/>
          <w:szCs w:val="28"/>
          <w:lang w:eastAsia="en-US"/>
        </w:rPr>
        <w:t>11. 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1532B2E1" w14:textId="77777777" w:rsidR="00D7232B" w:rsidRDefault="00D7232B" w:rsidP="00D7232B">
      <w:pPr>
        <w:pStyle w:val="af6"/>
        <w:spacing w:beforeAutospacing="0" w:afterAutospacing="0" w:line="288" w:lineRule="atLeast"/>
        <w:ind w:firstLine="709"/>
        <w:jc w:val="both"/>
        <w:rPr>
          <w:sz w:val="28"/>
          <w:szCs w:val="28"/>
        </w:rPr>
      </w:pPr>
      <w:r>
        <w:rPr>
          <w:sz w:val="28"/>
          <w:szCs w:val="28"/>
        </w:rPr>
        <w:t>12. В целях управления рисками причинения вреда (ущерба) при осуществлении муниципального жилищного контроля объекты контроля могут быть отнесены к одной из следующих категорий риска причинения вреда (ущерба) (далее - категории риска):</w:t>
      </w:r>
    </w:p>
    <w:p w14:paraId="55050DA5" w14:textId="77777777" w:rsidR="00D7232B" w:rsidRDefault="00D7232B" w:rsidP="00D7232B">
      <w:pPr>
        <w:ind w:firstLine="709"/>
        <w:jc w:val="both"/>
        <w:rPr>
          <w:rFonts w:ascii="Times New Roman" w:hAnsi="Times New Roman"/>
          <w:sz w:val="28"/>
          <w:szCs w:val="28"/>
        </w:rPr>
      </w:pPr>
      <w:r>
        <w:rPr>
          <w:rFonts w:ascii="Times New Roman" w:hAnsi="Times New Roman"/>
          <w:sz w:val="28"/>
          <w:szCs w:val="28"/>
        </w:rPr>
        <w:t>1) средний риск;</w:t>
      </w:r>
    </w:p>
    <w:p w14:paraId="3DE95DB7" w14:textId="77777777" w:rsidR="00D7232B" w:rsidRDefault="00D7232B" w:rsidP="00D7232B">
      <w:pPr>
        <w:ind w:firstLine="709"/>
        <w:jc w:val="both"/>
        <w:rPr>
          <w:rFonts w:ascii="Times New Roman" w:hAnsi="Times New Roman"/>
          <w:sz w:val="28"/>
          <w:szCs w:val="28"/>
        </w:rPr>
      </w:pPr>
      <w:r>
        <w:rPr>
          <w:rFonts w:ascii="Times New Roman" w:hAnsi="Times New Roman"/>
          <w:sz w:val="28"/>
          <w:szCs w:val="28"/>
        </w:rPr>
        <w:t>2) умеренный риск;</w:t>
      </w:r>
    </w:p>
    <w:p w14:paraId="3CBD091A" w14:textId="77777777" w:rsidR="00D7232B" w:rsidRDefault="00D7232B" w:rsidP="00D7232B">
      <w:pPr>
        <w:ind w:firstLine="709"/>
        <w:jc w:val="both"/>
        <w:rPr>
          <w:rFonts w:ascii="Times New Roman" w:hAnsi="Times New Roman"/>
          <w:sz w:val="28"/>
          <w:szCs w:val="28"/>
        </w:rPr>
      </w:pPr>
      <w:r>
        <w:rPr>
          <w:rFonts w:ascii="Times New Roman" w:hAnsi="Times New Roman"/>
          <w:sz w:val="28"/>
          <w:szCs w:val="28"/>
        </w:rPr>
        <w:t>3) низкий риск.</w:t>
      </w:r>
    </w:p>
    <w:p w14:paraId="3B12F932" w14:textId="77777777" w:rsidR="00D7232B" w:rsidRDefault="00D7232B" w:rsidP="00D7232B">
      <w:pPr>
        <w:pStyle w:val="af6"/>
        <w:spacing w:beforeAutospacing="0" w:afterAutospacing="0"/>
        <w:ind w:firstLine="709"/>
        <w:jc w:val="both"/>
        <w:rPr>
          <w:sz w:val="28"/>
          <w:szCs w:val="28"/>
        </w:rPr>
      </w:pPr>
      <w:r>
        <w:rPr>
          <w:sz w:val="28"/>
          <w:szCs w:val="28"/>
        </w:rPr>
        <w:t>13. Критерии отнесения объектов муниципального жилищного контроля к категориям риска установлены в Приложении 2 к настоящему Положению.</w:t>
      </w:r>
    </w:p>
    <w:p w14:paraId="61EEC954" w14:textId="77777777" w:rsidR="00D7232B" w:rsidRDefault="00D7232B" w:rsidP="00D7232B">
      <w:pPr>
        <w:pStyle w:val="af5"/>
        <w:ind w:left="0" w:firstLine="709"/>
        <w:jc w:val="both"/>
        <w:rPr>
          <w:rFonts w:ascii="Times New Roman" w:hAnsi="Times New Roman"/>
          <w:sz w:val="28"/>
          <w:szCs w:val="28"/>
        </w:rPr>
      </w:pPr>
      <w:r>
        <w:rPr>
          <w:rFonts w:ascii="Times New Roman" w:eastAsia="Calibri" w:hAnsi="Times New Roman"/>
          <w:sz w:val="28"/>
          <w:szCs w:val="28"/>
        </w:rPr>
        <w:t xml:space="preserve">14. Контрольный орган осуществляет категорирование объектов контроля в порядке, определенном статьей 24 </w:t>
      </w:r>
      <w:r>
        <w:rPr>
          <w:rFonts w:ascii="Times New Roman" w:hAnsi="Times New Roman"/>
          <w:sz w:val="28"/>
          <w:szCs w:val="28"/>
        </w:rPr>
        <w:t>Федерального закона № 248-ФЗ. Решение об отнесении объектов контроля к категориям риска принимается путем подписания соответствующих сведений через личный кабинет уполномоченных должностных лиц в Едином реестре видов контроля.</w:t>
      </w:r>
    </w:p>
    <w:p w14:paraId="20AE9760" w14:textId="77777777" w:rsidR="00D7232B" w:rsidRDefault="00D7232B" w:rsidP="00D7232B">
      <w:pPr>
        <w:pStyle w:val="af6"/>
        <w:spacing w:beforeAutospacing="0" w:afterAutospacing="0" w:line="288" w:lineRule="atLeast"/>
        <w:ind w:firstLine="709"/>
        <w:jc w:val="both"/>
        <w:rPr>
          <w:sz w:val="28"/>
          <w:szCs w:val="28"/>
        </w:rPr>
      </w:pPr>
      <w:r>
        <w:rPr>
          <w:sz w:val="28"/>
          <w:szCs w:val="28"/>
        </w:rPr>
        <w:t>15</w:t>
      </w:r>
      <w:r>
        <w:rPr>
          <w:rFonts w:eastAsiaTheme="minorHAnsi"/>
          <w:sz w:val="28"/>
          <w:szCs w:val="28"/>
          <w:lang w:eastAsia="en-US"/>
        </w:rPr>
        <w:t xml:space="preserve">. </w:t>
      </w:r>
      <w:r>
        <w:rPr>
          <w:sz w:val="28"/>
          <w:szCs w:val="28"/>
        </w:rPr>
        <w:t>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14:paraId="64F1FB04" w14:textId="77777777" w:rsidR="00D7232B" w:rsidRDefault="00D7232B" w:rsidP="00D7232B">
      <w:pPr>
        <w:pStyle w:val="af6"/>
        <w:spacing w:beforeAutospacing="0" w:afterAutospacing="0" w:line="288" w:lineRule="atLeast"/>
        <w:ind w:firstLine="709"/>
        <w:jc w:val="both"/>
        <w:rPr>
          <w:sz w:val="28"/>
          <w:szCs w:val="28"/>
        </w:rPr>
      </w:pPr>
      <w:r>
        <w:rPr>
          <w:sz w:val="28"/>
          <w:szCs w:val="28"/>
        </w:rPr>
        <w:t>16. Перечень индикаторов риска нарушения обязательных требований, проверяемых в рамках осуществления муниципального жилищного контроля, установлен Приложением 3 к настоящему Положению.</w:t>
      </w:r>
    </w:p>
    <w:p w14:paraId="3237AAAF" w14:textId="77777777" w:rsidR="00D7232B" w:rsidRDefault="00D7232B" w:rsidP="00D7232B">
      <w:pPr>
        <w:pStyle w:val="af5"/>
        <w:ind w:left="0"/>
        <w:jc w:val="both"/>
      </w:pPr>
    </w:p>
    <w:p w14:paraId="1C9BDA70" w14:textId="77777777" w:rsidR="00D7232B" w:rsidRDefault="00D7232B" w:rsidP="00D7232B">
      <w:pPr>
        <w:pStyle w:val="ConsPlusTitle"/>
        <w:widowControl/>
        <w:jc w:val="center"/>
        <w:outlineLvl w:val="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I</w:t>
      </w:r>
      <w:r>
        <w:rPr>
          <w:rFonts w:ascii="Times New Roman" w:eastAsiaTheme="minorHAnsi" w:hAnsi="Times New Roman" w:cs="Times New Roman"/>
          <w:sz w:val="28"/>
          <w:szCs w:val="28"/>
          <w:lang w:val="en-US" w:eastAsia="en-US"/>
        </w:rPr>
        <w:t>I</w:t>
      </w:r>
      <w:r>
        <w:rPr>
          <w:rFonts w:ascii="Times New Roman" w:eastAsiaTheme="minorHAnsi" w:hAnsi="Times New Roman" w:cs="Times New Roman"/>
          <w:sz w:val="28"/>
          <w:szCs w:val="28"/>
          <w:lang w:eastAsia="en-US"/>
        </w:rPr>
        <w:t xml:space="preserve">I. Профилактика рисков причинения вреда (ущерба) </w:t>
      </w:r>
    </w:p>
    <w:p w14:paraId="2217AC84" w14:textId="77777777" w:rsidR="00D7232B" w:rsidRDefault="00D7232B" w:rsidP="00D7232B">
      <w:pPr>
        <w:pStyle w:val="ConsPlusTitle"/>
        <w:widowControl/>
        <w:jc w:val="center"/>
        <w:outlineLvl w:val="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охраняемым законом ценностям</w:t>
      </w:r>
    </w:p>
    <w:p w14:paraId="014215C7" w14:textId="77777777" w:rsidR="00D7232B" w:rsidRDefault="00D7232B" w:rsidP="00D7232B">
      <w:pPr>
        <w:spacing w:line="360" w:lineRule="auto"/>
        <w:ind w:firstLine="709"/>
        <w:jc w:val="both"/>
        <w:rPr>
          <w:rFonts w:ascii="Times New Roman" w:hAnsi="Times New Roman" w:cs="Times New Roman"/>
          <w:sz w:val="28"/>
          <w:szCs w:val="28"/>
        </w:rPr>
      </w:pPr>
    </w:p>
    <w:p w14:paraId="5F4A3441"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17. Контрольный орган ежегодно в соответствии с постановлением Правительства Российской Федерации от 25.06.2021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утверждает программу профилактики рисков причинения вреда (ущерба) охраняемым законом ценностям (далее - программа профилактики), состоящую из разделов, предусмотренных частью 2 статьи 44 Федерального закона № 248-ФЗ.</w:t>
      </w:r>
    </w:p>
    <w:p w14:paraId="3CC38DF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18. Утвержденная программа профилактики размещается на официальном сайте контрольного органа в сети «Интернет».</w:t>
      </w:r>
    </w:p>
    <w:p w14:paraId="3529EE5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19. При осуществлении муниципального жилищного контроля контрольный орган проводит следующие виды профилактических мероприятий:</w:t>
      </w:r>
    </w:p>
    <w:p w14:paraId="24A91629"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информирование;</w:t>
      </w:r>
    </w:p>
    <w:p w14:paraId="05C3F039"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объявление предостережения;</w:t>
      </w:r>
    </w:p>
    <w:p w14:paraId="48E37F91"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консультирование;</w:t>
      </w:r>
    </w:p>
    <w:p w14:paraId="5AA1B4B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 профилактический визит;</w:t>
      </w:r>
    </w:p>
    <w:p w14:paraId="089FB96A" w14:textId="77777777" w:rsidR="00D7232B" w:rsidRDefault="00D7232B" w:rsidP="00D7232B">
      <w:pPr>
        <w:ind w:firstLine="709"/>
        <w:jc w:val="both"/>
        <w:rPr>
          <w:rFonts w:ascii="Times New Roman" w:hAnsi="Times New Roman" w:cs="Times New Roman"/>
          <w:sz w:val="28"/>
          <w:szCs w:val="28"/>
        </w:rPr>
      </w:pPr>
      <w:r w:rsidRPr="002C272F">
        <w:rPr>
          <w:rFonts w:ascii="Times New Roman" w:hAnsi="Times New Roman" w:cs="Times New Roman"/>
          <w:sz w:val="28"/>
          <w:szCs w:val="28"/>
        </w:rPr>
        <w:t>5) обобщение правоприменительной практики.</w:t>
      </w:r>
    </w:p>
    <w:p w14:paraId="7298C98F"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20.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 установленном статьей 46 Федерального закона     № 248-ФЗ.</w:t>
      </w:r>
    </w:p>
    <w:p w14:paraId="6A7959AC" w14:textId="77777777" w:rsidR="00D7232B" w:rsidRDefault="00D7232B" w:rsidP="00D7232B">
      <w:pPr>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Сведения, размещенные на официальном сайте </w:t>
      </w:r>
      <w:proofErr w:type="gramStart"/>
      <w:r>
        <w:rPr>
          <w:rFonts w:ascii="Times New Roman" w:eastAsia="Calibri" w:hAnsi="Times New Roman" w:cs="Times New Roman"/>
          <w:sz w:val="28"/>
          <w:szCs w:val="28"/>
        </w:rPr>
        <w:t>контрольного органа</w:t>
      </w:r>
      <w:proofErr w:type="gramEnd"/>
      <w:r>
        <w:rPr>
          <w:rFonts w:ascii="Times New Roman" w:eastAsia="Calibri" w:hAnsi="Times New Roman" w:cs="Times New Roman"/>
          <w:sz w:val="28"/>
          <w:szCs w:val="28"/>
        </w:rPr>
        <w:t xml:space="preserve"> поддерживаются в актуальном состоянии и обновляются в срок не позднее 15 рабочих дней с момента их изменения.</w:t>
      </w:r>
    </w:p>
    <w:p w14:paraId="4C721CE3" w14:textId="77777777" w:rsidR="00D7232B" w:rsidRDefault="00D7232B" w:rsidP="00D7232B">
      <w:pPr>
        <w:pStyle w:val="af6"/>
        <w:spacing w:beforeAutospacing="0" w:afterAutospacing="0" w:line="288" w:lineRule="atLeast"/>
        <w:ind w:firstLine="709"/>
        <w:jc w:val="both"/>
        <w:rPr>
          <w:sz w:val="28"/>
          <w:szCs w:val="28"/>
        </w:rPr>
      </w:pPr>
      <w:r>
        <w:rPr>
          <w:sz w:val="28"/>
          <w:szCs w:val="28"/>
        </w:rPr>
        <w:t>21.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14:paraId="50CAFE8A"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22. Предостережение о недопустимости нарушения обязательных требований объявляется и направляется контролируемому лицу в порядке, предусмотренном </w:t>
      </w:r>
      <w:r>
        <w:rPr>
          <w:rStyle w:val="-"/>
          <w:rFonts w:ascii="Times New Roman" w:hAnsi="Times New Roman" w:cs="Times New Roman"/>
          <w:color w:val="000000"/>
          <w:sz w:val="28"/>
          <w:szCs w:val="28"/>
        </w:rPr>
        <w:t>статьей 49</w:t>
      </w:r>
      <w:r>
        <w:rPr>
          <w:rFonts w:ascii="Times New Roman" w:hAnsi="Times New Roman" w:cs="Times New Roman"/>
          <w:sz w:val="28"/>
          <w:szCs w:val="28"/>
        </w:rPr>
        <w:t xml:space="preserve"> Федерального закона </w:t>
      </w:r>
      <w:r>
        <w:rPr>
          <w:rFonts w:ascii="Times New Roman" w:eastAsia="Calibri" w:hAnsi="Times New Roman" w:cs="Times New Roman"/>
          <w:sz w:val="28"/>
          <w:szCs w:val="28"/>
        </w:rPr>
        <w:t>№ 248-ФЗ</w:t>
      </w:r>
      <w:r>
        <w:rPr>
          <w:rFonts w:ascii="Times New Roman" w:hAnsi="Times New Roman" w:cs="Times New Roman"/>
          <w:sz w:val="28"/>
          <w:szCs w:val="28"/>
        </w:rPr>
        <w:t>.</w:t>
      </w:r>
    </w:p>
    <w:p w14:paraId="1693D851" w14:textId="77777777" w:rsidR="00D7232B" w:rsidRDefault="00D7232B" w:rsidP="00D7232B">
      <w:pPr>
        <w:pStyle w:val="af6"/>
        <w:spacing w:beforeAutospacing="0" w:afterAutospacing="0"/>
        <w:ind w:firstLine="709"/>
        <w:jc w:val="both"/>
        <w:rPr>
          <w:sz w:val="28"/>
          <w:szCs w:val="28"/>
        </w:rPr>
      </w:pPr>
      <w:r>
        <w:rPr>
          <w:sz w:val="28"/>
          <w:szCs w:val="28"/>
        </w:rPr>
        <w:t xml:space="preserve">23. Контролируемое лицо вправе в течение </w:t>
      </w:r>
      <w:r w:rsidRPr="002C272F">
        <w:rPr>
          <w:sz w:val="28"/>
          <w:szCs w:val="28"/>
        </w:rPr>
        <w:t xml:space="preserve">10 </w:t>
      </w:r>
      <w:r>
        <w:rPr>
          <w:sz w:val="28"/>
          <w:szCs w:val="28"/>
        </w:rPr>
        <w:t>рабочих дней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w:t>
      </w:r>
    </w:p>
    <w:p w14:paraId="40DE4948"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24. Возражения в отношении предостережения направляются на бумажном носителе в контрольный орган либо в виде электронного документа на официальный адрес электронной почты контрольного органа, либо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w:t>
      </w:r>
    </w:p>
    <w:p w14:paraId="2AAE2F4A"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25. Рассмотрение возражения в отношении указанного предостережения и направление ответа по итогам его рассмотрения осуществляется в срок:</w:t>
      </w:r>
    </w:p>
    <w:p w14:paraId="77590571"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-10 дней для принятия решения по возражению;</w:t>
      </w:r>
    </w:p>
    <w:p w14:paraId="2D32BEE8" w14:textId="77777777" w:rsidR="00D7232B" w:rsidRDefault="00D7232B" w:rsidP="00D7232B">
      <w:pPr>
        <w:ind w:firstLine="709"/>
        <w:jc w:val="both"/>
        <w:rPr>
          <w:rFonts w:ascii="Times New Roman" w:hAnsi="Times New Roman" w:cs="Times New Roman"/>
          <w:sz w:val="28"/>
          <w:szCs w:val="28"/>
        </w:rPr>
      </w:pPr>
      <w:r>
        <w:rPr>
          <w:rFonts w:ascii="Times New Roman" w:eastAsia="SymbolMT" w:hAnsi="Times New Roman" w:cs="Times New Roman"/>
          <w:sz w:val="28"/>
          <w:szCs w:val="28"/>
        </w:rPr>
        <w:t xml:space="preserve">- </w:t>
      </w:r>
      <w:r>
        <w:rPr>
          <w:rFonts w:ascii="Times New Roman" w:hAnsi="Times New Roman" w:cs="Times New Roman"/>
          <w:sz w:val="28"/>
          <w:szCs w:val="28"/>
        </w:rPr>
        <w:t>3 дня для отказа в рассмотрении возражения.</w:t>
      </w:r>
    </w:p>
    <w:p w14:paraId="0ED291B1"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26. Возражение в отношении предостережения должно содержать:</w:t>
      </w:r>
    </w:p>
    <w:p w14:paraId="3F2BEAC0"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12D98B1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сведения о предостережении и должностном лице, направившем такое предостережение;</w:t>
      </w:r>
    </w:p>
    <w:p w14:paraId="3EBA9653"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w:t>
      </w:r>
    </w:p>
    <w:p w14:paraId="1725D03C"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27. 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3 пункта 26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20B25EB9"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28. По результатам рассмотрения контрольным органом возражения в отношении предостережения принимается одно из следующих решений:</w:t>
      </w:r>
    </w:p>
    <w:p w14:paraId="75E8994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об оставлении предостережения без изменения;</w:t>
      </w:r>
    </w:p>
    <w:p w14:paraId="774D09D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об отмене предостережения.</w:t>
      </w:r>
    </w:p>
    <w:p w14:paraId="618051C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29.</w:t>
      </w:r>
      <w:r>
        <w:rPr>
          <w:sz w:val="28"/>
          <w:szCs w:val="28"/>
        </w:rPr>
        <w:t xml:space="preserve"> </w:t>
      </w:r>
      <w:r>
        <w:rPr>
          <w:rFonts w:ascii="Times New Roman" w:hAnsi="Times New Roman" w:cs="Times New Roman"/>
          <w:sz w:val="28"/>
          <w:szCs w:val="28"/>
        </w:rPr>
        <w:t xml:space="preserve">Должностное лицо, указанное в пункте 5 настоящего Положения, осуществляет консультирование контролируемых лиц в письменной форме при письменном обращении (в сроки, установленные Федеральным законом от 02.05.2006 г. № 59-ФЗ «О порядке рассмотрения обращений граждан Российской Федерации») в устной форме по телефону либо посредством видео-конференц-связи (или посредством мобильного приложения «Инспектор» при согласовании с контролируемым лицом), либо в ходе проведения профилактического мероприятия, контрольного (надзорного) мероприятия. </w:t>
      </w:r>
    </w:p>
    <w:p w14:paraId="12CF22A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30. Запись на консультирование может производиться с использованием единый портал государственных и муниципальных услуг.</w:t>
      </w:r>
    </w:p>
    <w:p w14:paraId="2F7234B2" w14:textId="77777777" w:rsidR="00D7232B" w:rsidRDefault="00D7232B" w:rsidP="00D7232B">
      <w:pPr>
        <w:pStyle w:val="af6"/>
        <w:tabs>
          <w:tab w:val="left" w:pos="1134"/>
        </w:tabs>
        <w:spacing w:beforeAutospacing="0" w:afterAutospacing="0"/>
        <w:ind w:firstLine="709"/>
        <w:jc w:val="both"/>
        <w:rPr>
          <w:sz w:val="28"/>
          <w:szCs w:val="28"/>
        </w:rPr>
      </w:pPr>
      <w:r>
        <w:rPr>
          <w:sz w:val="28"/>
          <w:szCs w:val="28"/>
        </w:rPr>
        <w:t>31. В случае поступления в контрольный орган 5 и более обращений контролируемых лиц и (или) их представителей, содержащих однотипные вопросы, консультирование по таким обращениям осуществляется посредством размещения на официальном сайте контрольного органа</w:t>
      </w:r>
      <w:r>
        <w:rPr>
          <w:color w:val="000000" w:themeColor="text1"/>
          <w:sz w:val="28"/>
          <w:szCs w:val="28"/>
        </w:rPr>
        <w:t xml:space="preserve"> </w:t>
      </w:r>
      <w:r>
        <w:rPr>
          <w:sz w:val="28"/>
          <w:szCs w:val="28"/>
        </w:rPr>
        <w:t>в информационно-телекоммуникационной сети «Интернет»</w:t>
      </w:r>
      <w:r>
        <w:rPr>
          <w:color w:val="000000" w:themeColor="text1"/>
          <w:sz w:val="28"/>
          <w:szCs w:val="28"/>
        </w:rPr>
        <w:t xml:space="preserve"> </w:t>
      </w:r>
      <w:r>
        <w:rPr>
          <w:sz w:val="28"/>
          <w:szCs w:val="28"/>
        </w:rPr>
        <w:t>письменного разъяснения, подписанного должностным лицом, указанным в пункте 4 настоящего Положения.</w:t>
      </w:r>
    </w:p>
    <w:p w14:paraId="4B5C4F14" w14:textId="77777777" w:rsidR="00D7232B" w:rsidRDefault="00D7232B" w:rsidP="00D7232B">
      <w:pPr>
        <w:pStyle w:val="af6"/>
        <w:tabs>
          <w:tab w:val="left" w:pos="1134"/>
        </w:tabs>
        <w:spacing w:beforeAutospacing="0" w:afterAutospacing="0"/>
        <w:ind w:firstLine="709"/>
        <w:jc w:val="both"/>
        <w:rPr>
          <w:sz w:val="28"/>
          <w:szCs w:val="28"/>
        </w:rPr>
      </w:pPr>
      <w:r>
        <w:rPr>
          <w:sz w:val="28"/>
          <w:szCs w:val="28"/>
        </w:rPr>
        <w:t>32. Контрольным органом осуществляется учет проведенных консультирований.</w:t>
      </w:r>
    </w:p>
    <w:p w14:paraId="2F5297DF"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33. Должностные лица контрольного органа, указанные в пункте 5 настоящего Положения, осуществляют консультирование по следующим вопросам:</w:t>
      </w:r>
    </w:p>
    <w:p w14:paraId="0E99052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применение обязательных требований, соблюдение которых является предметом муниципального жилищного контроля;</w:t>
      </w:r>
    </w:p>
    <w:p w14:paraId="1F686DE9"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2)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жилищного контроля;</w:t>
      </w:r>
    </w:p>
    <w:p w14:paraId="044D3FF7"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осуществление муниципального жилищного контроля.</w:t>
      </w:r>
    </w:p>
    <w:p w14:paraId="229BA2A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34. Профилактический визит проводится в форме профилактической беседы должностным лицом контрольного органа, указанным в пункте 5 настоящего Положения, по месту осуществления деятельности контролируемого лица либо путем использования видео-конференц-связи или мобильного приложения «Инспектор» в соответствии со статьей 52 Федерального закона № 248-ФЗ.</w:t>
      </w:r>
    </w:p>
    <w:p w14:paraId="47BC8650"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35. Профилактический визит проводится по инициативе контрольного органа (далее - обязательный профилактический визит) или по инициативе контролируемого лица.</w:t>
      </w:r>
    </w:p>
    <w:p w14:paraId="26797F22"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36. Обязательный профилактический визит в рамках муниципального жилищного контроля проводится в случаях и порядке, установленных статьей 52.1 Федерального закона № 248-ФЗ.</w:t>
      </w:r>
    </w:p>
    <w:p w14:paraId="1E0F0D8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В отношении объектов контроля, отнесенных к категориям среднего и умеренного риска, случаи и периодичность проведения, обязательных профилактических визитов определяется в соответствии с частью 2 статьи 52.1 Федерального закона № 248-ФЗ.</w:t>
      </w:r>
    </w:p>
    <w:p w14:paraId="428797AA" w14:textId="77777777" w:rsidR="00D7232B" w:rsidRDefault="00D7232B" w:rsidP="00D7232B">
      <w:pPr>
        <w:pStyle w:val="af6"/>
        <w:spacing w:beforeAutospacing="0" w:afterAutospacing="0"/>
        <w:ind w:firstLine="709"/>
        <w:jc w:val="both"/>
        <w:rPr>
          <w:sz w:val="28"/>
          <w:szCs w:val="28"/>
        </w:rPr>
      </w:pPr>
      <w:r>
        <w:rPr>
          <w:sz w:val="28"/>
          <w:szCs w:val="28"/>
        </w:rPr>
        <w:t>Обязательные профилактические визиты в отношении объектов, отнесенных к категории низкого риска, не проводятся.</w:t>
      </w:r>
    </w:p>
    <w:p w14:paraId="66D22C7F"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37. Профилактический визит по инициативе контролируемого лица проводится в соответствии со статьей 52.2. Федерального закона № 248-ФЗ.</w:t>
      </w:r>
    </w:p>
    <w:p w14:paraId="2801F8E0" w14:textId="77777777" w:rsidR="00D7232B" w:rsidRPr="002C272F" w:rsidRDefault="00D7232B" w:rsidP="00D7232B">
      <w:pPr>
        <w:ind w:firstLine="709"/>
        <w:jc w:val="both"/>
        <w:rPr>
          <w:rFonts w:ascii="Times New Roman" w:hAnsi="Times New Roman" w:cs="Times New Roman"/>
          <w:sz w:val="28"/>
          <w:szCs w:val="28"/>
        </w:rPr>
      </w:pPr>
      <w:r w:rsidRPr="002C272F">
        <w:rPr>
          <w:rFonts w:ascii="Times New Roman" w:hAnsi="Times New Roman" w:cs="Times New Roman"/>
          <w:sz w:val="28"/>
          <w:szCs w:val="28"/>
        </w:rPr>
        <w:t>38. Контрольный орган ежегодно по итогам обобщения правоприменительной практики обеспечивает подготовку проекта доклада, содержащего результаты обобщения правоприменительной практики контрольного органа (далее - доклад о правоприменительной практике). Контрольный орган обеспечивает публичное обсуждение проекта доклада о правоприменительной практике.</w:t>
      </w:r>
    </w:p>
    <w:p w14:paraId="6EB58310" w14:textId="77777777" w:rsidR="00D7232B" w:rsidRPr="002C272F" w:rsidRDefault="00D7232B" w:rsidP="00D7232B">
      <w:pPr>
        <w:ind w:firstLine="709"/>
        <w:jc w:val="both"/>
        <w:rPr>
          <w:rFonts w:ascii="Times New Roman" w:hAnsi="Times New Roman" w:cs="Times New Roman"/>
          <w:sz w:val="28"/>
          <w:szCs w:val="28"/>
        </w:rPr>
      </w:pPr>
      <w:r w:rsidRPr="002C272F">
        <w:rPr>
          <w:rFonts w:ascii="Times New Roman" w:hAnsi="Times New Roman" w:cs="Times New Roman"/>
          <w:sz w:val="28"/>
          <w:szCs w:val="28"/>
        </w:rPr>
        <w:t xml:space="preserve">39. Доклад о правоприменительной практике утверждается </w:t>
      </w:r>
      <w:r>
        <w:rPr>
          <w:rFonts w:ascii="Times New Roman" w:hAnsi="Times New Roman" w:cs="Times New Roman"/>
          <w:sz w:val="28"/>
          <w:szCs w:val="28"/>
        </w:rPr>
        <w:t>Распоряжением</w:t>
      </w:r>
      <w:r w:rsidRPr="002C272F">
        <w:rPr>
          <w:rFonts w:ascii="Times New Roman" w:hAnsi="Times New Roman" w:cs="Times New Roman"/>
          <w:sz w:val="28"/>
          <w:szCs w:val="28"/>
        </w:rPr>
        <w:t xml:space="preserve"> </w:t>
      </w:r>
      <w:r>
        <w:rPr>
          <w:rFonts w:ascii="Times New Roman" w:hAnsi="Times New Roman" w:cs="Times New Roman"/>
          <w:sz w:val="28"/>
          <w:szCs w:val="28"/>
        </w:rPr>
        <w:t>Г</w:t>
      </w:r>
      <w:r w:rsidRPr="002C272F">
        <w:rPr>
          <w:rFonts w:ascii="Times New Roman" w:hAnsi="Times New Roman" w:cs="Times New Roman"/>
          <w:sz w:val="28"/>
          <w:szCs w:val="28"/>
        </w:rPr>
        <w:t xml:space="preserve">лавы </w:t>
      </w:r>
      <w:r>
        <w:rPr>
          <w:rFonts w:ascii="Times New Roman" w:hAnsi="Times New Roman" w:cs="Times New Roman"/>
          <w:sz w:val="28"/>
          <w:szCs w:val="28"/>
        </w:rPr>
        <w:t>Варненского муниципального округа Челябинской области</w:t>
      </w:r>
      <w:r w:rsidRPr="002C272F">
        <w:rPr>
          <w:rFonts w:ascii="Times New Roman" w:hAnsi="Times New Roman" w:cs="Times New Roman"/>
          <w:sz w:val="28"/>
          <w:szCs w:val="28"/>
        </w:rPr>
        <w:t>, и размещается на официальном сайте контрольного органа в сети «Интернет» в срок до 1 апреля года, следующего за отчетным периодом.</w:t>
      </w:r>
    </w:p>
    <w:p w14:paraId="4471E6E9" w14:textId="77777777" w:rsidR="00D7232B" w:rsidRDefault="00D7232B" w:rsidP="00D7232B">
      <w:pPr>
        <w:ind w:firstLine="709"/>
        <w:jc w:val="both"/>
        <w:rPr>
          <w:rFonts w:ascii="Times New Roman" w:hAnsi="Times New Roman" w:cs="Times New Roman"/>
          <w:i/>
          <w:iCs/>
          <w:sz w:val="28"/>
          <w:szCs w:val="28"/>
        </w:rPr>
      </w:pPr>
    </w:p>
    <w:p w14:paraId="60B45A46" w14:textId="77777777" w:rsidR="00D7232B" w:rsidRDefault="00D7232B" w:rsidP="00D7232B">
      <w:pPr>
        <w:pStyle w:val="ConsPlusTitle"/>
        <w:widowControl/>
        <w:jc w:val="center"/>
        <w:outlineLvl w:val="1"/>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I</w:t>
      </w:r>
      <w:r>
        <w:rPr>
          <w:rFonts w:ascii="Times New Roman" w:eastAsiaTheme="minorHAnsi" w:hAnsi="Times New Roman" w:cs="Times New Roman"/>
          <w:sz w:val="28"/>
          <w:szCs w:val="28"/>
          <w:lang w:val="en-US" w:eastAsia="en-US"/>
        </w:rPr>
        <w:t>V</w:t>
      </w:r>
      <w:r>
        <w:rPr>
          <w:rFonts w:ascii="Times New Roman" w:eastAsiaTheme="minorHAnsi" w:hAnsi="Times New Roman" w:cs="Times New Roman"/>
          <w:sz w:val="28"/>
          <w:szCs w:val="28"/>
          <w:lang w:eastAsia="en-US"/>
        </w:rPr>
        <w:t>. Осуществление муниципального жилищного контроля</w:t>
      </w:r>
    </w:p>
    <w:p w14:paraId="01F82346" w14:textId="77777777" w:rsidR="00D7232B" w:rsidRDefault="00D7232B" w:rsidP="00D7232B">
      <w:pPr>
        <w:ind w:firstLine="709"/>
        <w:jc w:val="both"/>
        <w:rPr>
          <w:rFonts w:ascii="Times New Roman" w:hAnsi="Times New Roman" w:cs="Times New Roman"/>
          <w:sz w:val="28"/>
          <w:szCs w:val="28"/>
        </w:rPr>
      </w:pPr>
    </w:p>
    <w:p w14:paraId="276DE0D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40. При осуществлении муниципального жилищного контроля плановые контрольные (надзорные) мероприятия не проводятся.</w:t>
      </w:r>
    </w:p>
    <w:p w14:paraId="3D584D1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41. При осуществлении муниципального жилищного контроля проводятся следующие внеплановые контрольные (надзорные) мероприятия, предусматривающие взаимодействие с контролируемым лицом:</w:t>
      </w:r>
    </w:p>
    <w:p w14:paraId="7F931F4F"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документарная проверка;</w:t>
      </w:r>
    </w:p>
    <w:p w14:paraId="4A25085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инспекционный визит;</w:t>
      </w:r>
    </w:p>
    <w:p w14:paraId="09BEE2E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рейдовый осмотр;</w:t>
      </w:r>
    </w:p>
    <w:p w14:paraId="7B1483B2"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 выездная проверка.</w:t>
      </w:r>
    </w:p>
    <w:p w14:paraId="5D0D4F8E" w14:textId="77777777" w:rsidR="00D7232B" w:rsidRDefault="00D7232B" w:rsidP="00D7232B">
      <w:pPr>
        <w:pStyle w:val="af4"/>
        <w:ind w:firstLine="709"/>
        <w:jc w:val="both"/>
        <w:rPr>
          <w:rFonts w:ascii="Times New Roman" w:hAnsi="Times New Roman"/>
          <w:sz w:val="28"/>
          <w:szCs w:val="28"/>
        </w:rPr>
      </w:pPr>
      <w:r>
        <w:rPr>
          <w:rFonts w:ascii="Times New Roman" w:hAnsi="Times New Roman"/>
          <w:sz w:val="28"/>
          <w:szCs w:val="28"/>
        </w:rPr>
        <w:lastRenderedPageBreak/>
        <w:t>42. При осуществлении муниципального жилищного контроля проводятся следующие контрольные (надзорные) мероприятия без взаимодействия с контролируемым лицом (далее – контрольные (надзорные) мероприятия без взаимодействия):</w:t>
      </w:r>
    </w:p>
    <w:p w14:paraId="62B1D938" w14:textId="77777777" w:rsidR="00D7232B" w:rsidRDefault="00D7232B" w:rsidP="00D7232B">
      <w:pPr>
        <w:pStyle w:val="af4"/>
        <w:ind w:firstLine="709"/>
        <w:jc w:val="both"/>
        <w:rPr>
          <w:rFonts w:ascii="Times New Roman" w:hAnsi="Times New Roman"/>
          <w:i/>
          <w:sz w:val="28"/>
          <w:szCs w:val="28"/>
        </w:rPr>
      </w:pPr>
      <w:r>
        <w:rPr>
          <w:rFonts w:ascii="Times New Roman" w:hAnsi="Times New Roman"/>
          <w:sz w:val="28"/>
          <w:szCs w:val="28"/>
        </w:rPr>
        <w:t>1) наблюдение за соблюдением обязательных требований (мониторинг безопасности);</w:t>
      </w:r>
    </w:p>
    <w:p w14:paraId="5BE722FE" w14:textId="77777777" w:rsidR="00D7232B" w:rsidRDefault="00D7232B" w:rsidP="00D7232B">
      <w:pPr>
        <w:pStyle w:val="af4"/>
        <w:ind w:firstLine="709"/>
        <w:jc w:val="both"/>
        <w:rPr>
          <w:rFonts w:ascii="Times New Roman" w:hAnsi="Times New Roman"/>
          <w:sz w:val="28"/>
          <w:szCs w:val="28"/>
        </w:rPr>
      </w:pPr>
      <w:r>
        <w:rPr>
          <w:rFonts w:ascii="Times New Roman" w:hAnsi="Times New Roman"/>
          <w:sz w:val="28"/>
          <w:szCs w:val="28"/>
        </w:rPr>
        <w:t>2) выездное обследование</w:t>
      </w:r>
      <w:r>
        <w:rPr>
          <w:rFonts w:ascii="Times New Roman" w:hAnsi="Times New Roman"/>
          <w:i/>
          <w:sz w:val="28"/>
          <w:szCs w:val="28"/>
        </w:rPr>
        <w:t>.</w:t>
      </w:r>
    </w:p>
    <w:p w14:paraId="4D364875" w14:textId="77777777" w:rsidR="00D7232B" w:rsidRDefault="00D7232B" w:rsidP="00D7232B">
      <w:pPr>
        <w:pStyle w:val="af6"/>
        <w:spacing w:beforeAutospacing="0" w:afterAutospacing="0" w:line="288" w:lineRule="atLeast"/>
        <w:ind w:firstLine="709"/>
        <w:jc w:val="both"/>
        <w:rPr>
          <w:sz w:val="28"/>
          <w:szCs w:val="28"/>
        </w:rPr>
      </w:pPr>
      <w:r>
        <w:rPr>
          <w:sz w:val="28"/>
          <w:szCs w:val="28"/>
        </w:rPr>
        <w:t>43. Наблюдение за соблюдением обязательных требований (мониторинг безопасности) осуществляется на основании задания должностного лица контрольного органа, указанного в пункте 4 настоящего Положения, в том числе задания, содержащегося в планах работы контрольного органа.</w:t>
      </w:r>
    </w:p>
    <w:p w14:paraId="368696B5" w14:textId="77777777" w:rsidR="00D7232B" w:rsidRDefault="00D7232B" w:rsidP="00D7232B">
      <w:pPr>
        <w:pStyle w:val="af6"/>
        <w:spacing w:beforeAutospacing="0" w:afterAutospacing="0" w:line="288" w:lineRule="atLeast"/>
        <w:ind w:firstLine="709"/>
        <w:jc w:val="both"/>
      </w:pPr>
      <w:r>
        <w:rPr>
          <w:sz w:val="28"/>
          <w:szCs w:val="28"/>
        </w:rPr>
        <w:t>Задание включает в том числе перечень обязательных требований, оценка соблюдения которых осуществляется в рамках наблюдения за соблюдением обязательных требований, сроки проведения соответствующего наблюдения за соблюдением обязательных требований, перечень сведений, представляемых должностным лицом контрольного органа, проводившим наблюдение за соблюдением обязательных требований, по результатам его проведения.</w:t>
      </w:r>
    </w:p>
    <w:p w14:paraId="64506E4D" w14:textId="77777777" w:rsidR="00D7232B" w:rsidRDefault="00D7232B" w:rsidP="00D7232B">
      <w:pPr>
        <w:pStyle w:val="af6"/>
        <w:spacing w:beforeAutospacing="0" w:afterAutospacing="0" w:line="288" w:lineRule="atLeast"/>
        <w:ind w:firstLine="709"/>
        <w:jc w:val="both"/>
      </w:pPr>
      <w:r>
        <w:rPr>
          <w:sz w:val="28"/>
          <w:szCs w:val="28"/>
        </w:rPr>
        <w:t>44.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7CA463EC"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1) о проведении внепланового контрольного (надзорного) мероприятия в соответствии со статьей 60 Федерального закона № 248-ФЗ; </w:t>
      </w:r>
    </w:p>
    <w:p w14:paraId="499A60C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2) об объявлении предостережения; </w:t>
      </w:r>
    </w:p>
    <w:p w14:paraId="427F7880"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о выдаче предписания об устранении выявленных нарушений в порядке, предусмотренном пунктом 1 части 2 статьи 90 Федерального закона № 248-ФЗ, в соответствии с частью 8 статьи 20 Жилищного Кодекса Российской Федерации.</w:t>
      </w:r>
    </w:p>
    <w:p w14:paraId="2F3EA7E8"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45. Выездное обследование осуществляется в отношении контролируемых лиц и (или) общедоступных (открытых для посещения неограниченным кругом лиц) объектов в целях оценки соблюдения обязательных требований, на основании задания должностного лица контрольного органа, указанного в пункте 4 настоящего Положения, в том числе задания, содержащегося в планах работы контрольного органа. </w:t>
      </w:r>
    </w:p>
    <w:p w14:paraId="11BC4E38"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46. В ходе выездного обследования могут совершаться следующие контрольные (надзорные) действия:</w:t>
      </w:r>
    </w:p>
    <w:p w14:paraId="00117325"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387AF9C8"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инструментальное обследование (с применением видеозаписи);</w:t>
      </w:r>
    </w:p>
    <w:p w14:paraId="60CD2EF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экспертиза.</w:t>
      </w:r>
    </w:p>
    <w:p w14:paraId="3A90BCBC"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47. В случае выявления по результатам выездного обследования признаков нарушения обязательных требований, контрольный орган принимает одно из следующих решений:</w:t>
      </w:r>
    </w:p>
    <w:p w14:paraId="5DA558C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об объявлении предостережения;</w:t>
      </w:r>
    </w:p>
    <w:p w14:paraId="2B4CAEE1"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2) о проведении внепланового контрольного (надзорного) мероприятия с </w:t>
      </w:r>
      <w:r>
        <w:rPr>
          <w:rFonts w:ascii="Times New Roman" w:hAnsi="Times New Roman" w:cs="Times New Roman"/>
          <w:sz w:val="28"/>
          <w:szCs w:val="28"/>
        </w:rPr>
        <w:lastRenderedPageBreak/>
        <w:t>взаимодействием с контролируемым лицом.</w:t>
      </w:r>
    </w:p>
    <w:p w14:paraId="37DDB1A0" w14:textId="77777777" w:rsidR="00D7232B" w:rsidRDefault="00D7232B" w:rsidP="00D7232B">
      <w:pPr>
        <w:pStyle w:val="af6"/>
        <w:spacing w:beforeAutospacing="0" w:afterAutospacing="0"/>
        <w:ind w:firstLine="709"/>
        <w:jc w:val="both"/>
        <w:rPr>
          <w:sz w:val="28"/>
          <w:szCs w:val="28"/>
        </w:rPr>
      </w:pPr>
      <w:r>
        <w:rPr>
          <w:sz w:val="28"/>
          <w:szCs w:val="28"/>
        </w:rPr>
        <w:t xml:space="preserve">48. По результатам проведения контрольного (надзорного) мероприятия без взаимодействия в случае выявления нарушений обязательных требований составляется акт с описанием выявленных нарушений. </w:t>
      </w:r>
    </w:p>
    <w:p w14:paraId="4EF41054"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49. В целях фиксации доказательств нарушений обязательных требований могут быть использованы любые имеющиеся в распоряжении контрольного органа технические средства фотосъемки, аудио- и видеозаписи, в том числе мобильное приложение «Инспектор».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(надзорных)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инспекторами самостоятельно.</w:t>
      </w:r>
    </w:p>
    <w:p w14:paraId="0423521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Информация о проведении фотосъемки, аудио- и видеозаписи, а также об использованных для этих целей технических средствах отражается в акте контрольного (надзорного) мероприятия, акте контрольного (надзорного) мероприятия без взаимодействия.</w:t>
      </w:r>
    </w:p>
    <w:p w14:paraId="5A11F614"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Фиксация нарушений обязательных требований посредством фотосъемки проводится не менее чем двумя снимками каждого из выявленных нарушений обязательных требований. Аудио- и видеозапись осуществляется непрерывно, с уведомлением в начале и конце записи о дате, месте, времени начала и окончания записи. В ходе записи подробно фиксируются и указываются место и характер выявленного нарушения обязательных требований. Результаты фотосъемки, аудио-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7E1A4B68"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50.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r>
        <w:rPr>
          <w:rStyle w:val="-"/>
          <w:rFonts w:ascii="Times New Roman" w:hAnsi="Times New Roman" w:cs="Times New Roman"/>
          <w:sz w:val="28"/>
          <w:szCs w:val="28"/>
        </w:rPr>
        <w:t xml:space="preserve"> статьей 57</w:t>
      </w:r>
      <w:r>
        <w:rPr>
          <w:rFonts w:ascii="Times New Roman" w:hAnsi="Times New Roman" w:cs="Times New Roman"/>
          <w:sz w:val="28"/>
          <w:szCs w:val="28"/>
        </w:rPr>
        <w:t xml:space="preserve"> Федерального закона № 248-ФЗ.</w:t>
      </w:r>
    </w:p>
    <w:p w14:paraId="51CBD56F"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51. </w:t>
      </w:r>
      <w:r>
        <w:rPr>
          <w:rFonts w:ascii="Times New Roman" w:eastAsia="Calibri" w:hAnsi="Times New Roman" w:cs="Times New Roman"/>
          <w:color w:val="000000"/>
          <w:sz w:val="28"/>
          <w:szCs w:val="28"/>
        </w:rPr>
        <w:t>Документарная проверка проводится в порядке, установленном статьей 72 Федерального закона № 248-ФЗ.</w:t>
      </w:r>
    </w:p>
    <w:p w14:paraId="13C7D885" w14:textId="77777777" w:rsidR="00D7232B" w:rsidRDefault="00D7232B" w:rsidP="00D7232B">
      <w:pPr>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В ходе документарной проверки рассматриваются документы контролируемых лиц, имеющиеся в распоряжении </w:t>
      </w:r>
      <w:r>
        <w:rPr>
          <w:rFonts w:ascii="Times New Roman" w:eastAsia="Calibri" w:hAnsi="Times New Roman" w:cs="Times New Roman"/>
          <w:bCs/>
          <w:sz w:val="28"/>
          <w:szCs w:val="28"/>
        </w:rPr>
        <w:t>контрольного органа</w:t>
      </w:r>
      <w:r>
        <w:rPr>
          <w:rFonts w:ascii="Times New Roman" w:eastAsia="Calibri" w:hAnsi="Times New Roman" w:cs="Times New Roman"/>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муниципального жилищного контроля в отношении этого контролируемого лица.</w:t>
      </w:r>
    </w:p>
    <w:p w14:paraId="74CA2DF2" w14:textId="77777777" w:rsidR="00D7232B" w:rsidRDefault="00D7232B" w:rsidP="00D7232B">
      <w:pPr>
        <w:ind w:firstLine="709"/>
        <w:jc w:val="both"/>
        <w:rPr>
          <w:rFonts w:ascii="Times New Roman" w:hAnsi="Times New Roman" w:cs="Times New Roman"/>
          <w:sz w:val="28"/>
          <w:szCs w:val="28"/>
        </w:rPr>
      </w:pPr>
      <w:r>
        <w:rPr>
          <w:rFonts w:ascii="Times New Roman" w:eastAsia="Calibri" w:hAnsi="Times New Roman" w:cs="Times New Roman"/>
          <w:sz w:val="28"/>
          <w:szCs w:val="28"/>
        </w:rPr>
        <w:t>52. В ходе документарной проверки могут совершаться следующие контрольные действия:</w:t>
      </w:r>
    </w:p>
    <w:p w14:paraId="0B518FA2" w14:textId="77777777" w:rsidR="00D7232B" w:rsidRDefault="00D7232B" w:rsidP="00D7232B">
      <w:pPr>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получение письменных объяснений;</w:t>
      </w:r>
    </w:p>
    <w:p w14:paraId="52FFF0EC" w14:textId="77777777" w:rsidR="00D7232B" w:rsidRDefault="00D7232B" w:rsidP="00D7232B">
      <w:pPr>
        <w:ind w:firstLine="709"/>
        <w:jc w:val="both"/>
        <w:rPr>
          <w:rFonts w:ascii="Times New Roman" w:hAnsi="Times New Roman" w:cs="Times New Roman"/>
          <w:sz w:val="28"/>
          <w:szCs w:val="28"/>
        </w:rPr>
      </w:pPr>
      <w:r>
        <w:rPr>
          <w:rFonts w:ascii="Times New Roman" w:eastAsia="Calibri" w:hAnsi="Times New Roman" w:cs="Times New Roman"/>
          <w:sz w:val="28"/>
          <w:szCs w:val="28"/>
        </w:rPr>
        <w:t>2) истребование документов;</w:t>
      </w:r>
    </w:p>
    <w:p w14:paraId="3FCA7AFB" w14:textId="77777777" w:rsidR="00D7232B" w:rsidRDefault="00D7232B" w:rsidP="00D7232B">
      <w:pPr>
        <w:ind w:firstLine="709"/>
        <w:jc w:val="both"/>
        <w:rPr>
          <w:rFonts w:ascii="Times New Roman" w:hAnsi="Times New Roman" w:cs="Times New Roman"/>
          <w:sz w:val="28"/>
          <w:szCs w:val="28"/>
        </w:rPr>
      </w:pPr>
      <w:r>
        <w:rPr>
          <w:rFonts w:ascii="Times New Roman" w:eastAsia="Calibri" w:hAnsi="Times New Roman" w:cs="Times New Roman"/>
          <w:sz w:val="28"/>
          <w:szCs w:val="28"/>
        </w:rPr>
        <w:lastRenderedPageBreak/>
        <w:t xml:space="preserve">3) экспертиза. </w:t>
      </w:r>
    </w:p>
    <w:p w14:paraId="55DCC294" w14:textId="77777777" w:rsidR="00D7232B" w:rsidRDefault="00D7232B" w:rsidP="00D7232B">
      <w:pPr>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53. Срок проведения документарной проверки не может превышать 10 рабочих дней. </w:t>
      </w:r>
    </w:p>
    <w:p w14:paraId="112187FA" w14:textId="77777777" w:rsidR="00D7232B" w:rsidRDefault="00D7232B" w:rsidP="00D7232B">
      <w:pPr>
        <w:pStyle w:val="af6"/>
        <w:spacing w:beforeAutospacing="0" w:afterAutospacing="0"/>
        <w:ind w:firstLine="709"/>
        <w:jc w:val="both"/>
        <w:rPr>
          <w:sz w:val="28"/>
          <w:szCs w:val="28"/>
        </w:rPr>
      </w:pPr>
      <w:r>
        <w:rPr>
          <w:sz w:val="28"/>
          <w:szCs w:val="28"/>
        </w:rPr>
        <w:t>54.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части 1 статьи 57 Федерального закона № 248-ФЗ.</w:t>
      </w:r>
    </w:p>
    <w:p w14:paraId="4E6A3DF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Pr>
          <w:rFonts w:ascii="Times New Roman" w:eastAsia="Calibri" w:hAnsi="Times New Roman" w:cs="Times New Roman"/>
          <w:color w:val="000000"/>
          <w:sz w:val="28"/>
          <w:szCs w:val="28"/>
        </w:rPr>
        <w:t>Инспекционный визит проводится в порядке, установленном статьей 70 Федерального закона № 248-ФЗ.</w:t>
      </w:r>
    </w:p>
    <w:p w14:paraId="5CD8E747"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56. В ходе инспекционного визита могут совершаться следующие контрольные (надзорные) действия:</w:t>
      </w:r>
    </w:p>
    <w:p w14:paraId="082D7CD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541BFD9B"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опрос;</w:t>
      </w:r>
    </w:p>
    <w:p w14:paraId="50DCFC8C"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получение письменных объяснений;</w:t>
      </w:r>
    </w:p>
    <w:p w14:paraId="48D16D83"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 инструментальное обследование;</w:t>
      </w:r>
    </w:p>
    <w:p w14:paraId="25630E9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bookmarkStart w:id="1" w:name="_Hlk186028209"/>
    </w:p>
    <w:p w14:paraId="64335BB8"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57.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bookmarkEnd w:id="1"/>
    </w:p>
    <w:p w14:paraId="215289C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58. Срок проведения инспекционного визита в одном месте осуществления деятельности либо на одном объекте (территории) не может превышать 1 рабочий день.</w:t>
      </w:r>
    </w:p>
    <w:p w14:paraId="767C21EE" w14:textId="77777777" w:rsidR="00D7232B" w:rsidRDefault="00D7232B" w:rsidP="00D7232B">
      <w:pPr>
        <w:pStyle w:val="af6"/>
        <w:spacing w:beforeAutospacing="0" w:afterAutospacing="0"/>
        <w:ind w:firstLine="709"/>
        <w:jc w:val="both"/>
        <w:rPr>
          <w:sz w:val="28"/>
          <w:szCs w:val="28"/>
        </w:rPr>
      </w:pPr>
      <w:r>
        <w:rPr>
          <w:sz w:val="28"/>
          <w:szCs w:val="28"/>
        </w:rPr>
        <w:t>59.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части 1, части 3 статьи 57 и частью 12 статьи 66 Федерального закона № 248-ФЗ.</w:t>
      </w:r>
    </w:p>
    <w:p w14:paraId="132E9FB9"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60. </w:t>
      </w:r>
      <w:r>
        <w:rPr>
          <w:rFonts w:ascii="Times New Roman" w:eastAsia="Calibri" w:hAnsi="Times New Roman" w:cs="Times New Roman"/>
          <w:color w:val="000000"/>
          <w:sz w:val="28"/>
          <w:szCs w:val="28"/>
        </w:rPr>
        <w:t>Рейдовый осмотр проводится в порядке, установленном статьей 71 Федерального закона № 248-ФЗ.</w:t>
      </w:r>
    </w:p>
    <w:p w14:paraId="7EB2443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В ходе рейдового осмотра могут совершаться следующие контрольные (надзорные) действия:</w:t>
      </w:r>
    </w:p>
    <w:p w14:paraId="17EFBAD0" w14:textId="77777777" w:rsidR="00D7232B" w:rsidRDefault="00D7232B" w:rsidP="00D7232B">
      <w:pPr>
        <w:pStyle w:val="af6"/>
        <w:spacing w:beforeAutospacing="0" w:afterAutospacing="0"/>
        <w:ind w:firstLine="709"/>
        <w:jc w:val="both"/>
        <w:rPr>
          <w:sz w:val="28"/>
          <w:szCs w:val="28"/>
        </w:rPr>
      </w:pPr>
      <w:r>
        <w:rPr>
          <w:sz w:val="28"/>
          <w:szCs w:val="28"/>
        </w:rPr>
        <w:t>1) осмотр;</w:t>
      </w:r>
    </w:p>
    <w:p w14:paraId="62DE8651" w14:textId="77777777" w:rsidR="00D7232B" w:rsidRDefault="00D7232B" w:rsidP="00D7232B">
      <w:pPr>
        <w:pStyle w:val="af6"/>
        <w:spacing w:beforeAutospacing="0" w:afterAutospacing="0"/>
        <w:ind w:firstLine="709"/>
        <w:jc w:val="both"/>
        <w:rPr>
          <w:sz w:val="28"/>
          <w:szCs w:val="28"/>
        </w:rPr>
      </w:pPr>
      <w:r>
        <w:rPr>
          <w:sz w:val="28"/>
          <w:szCs w:val="28"/>
        </w:rPr>
        <w:t>2) досмотр;</w:t>
      </w:r>
    </w:p>
    <w:p w14:paraId="0DD3B994" w14:textId="77777777" w:rsidR="00D7232B" w:rsidRDefault="00D7232B" w:rsidP="00D7232B">
      <w:pPr>
        <w:pStyle w:val="af6"/>
        <w:spacing w:beforeAutospacing="0" w:afterAutospacing="0"/>
        <w:ind w:firstLine="709"/>
        <w:jc w:val="both"/>
        <w:rPr>
          <w:sz w:val="28"/>
          <w:szCs w:val="28"/>
        </w:rPr>
      </w:pPr>
      <w:r>
        <w:rPr>
          <w:sz w:val="28"/>
          <w:szCs w:val="28"/>
        </w:rPr>
        <w:t>3) опрос;</w:t>
      </w:r>
    </w:p>
    <w:p w14:paraId="0E8328AD" w14:textId="77777777" w:rsidR="00D7232B" w:rsidRDefault="00D7232B" w:rsidP="00D7232B">
      <w:pPr>
        <w:pStyle w:val="af6"/>
        <w:spacing w:beforeAutospacing="0" w:afterAutospacing="0"/>
        <w:ind w:firstLine="709"/>
        <w:jc w:val="both"/>
        <w:rPr>
          <w:sz w:val="28"/>
          <w:szCs w:val="28"/>
        </w:rPr>
      </w:pPr>
      <w:r>
        <w:rPr>
          <w:sz w:val="28"/>
          <w:szCs w:val="28"/>
        </w:rPr>
        <w:t>4) получение письменных объяснений;</w:t>
      </w:r>
    </w:p>
    <w:p w14:paraId="58BC3A61" w14:textId="77777777" w:rsidR="00D7232B" w:rsidRDefault="00D7232B" w:rsidP="00D7232B">
      <w:pPr>
        <w:pStyle w:val="af6"/>
        <w:spacing w:beforeAutospacing="0" w:afterAutospacing="0"/>
        <w:ind w:firstLine="709"/>
        <w:jc w:val="both"/>
        <w:rPr>
          <w:sz w:val="28"/>
          <w:szCs w:val="28"/>
        </w:rPr>
      </w:pPr>
      <w:r>
        <w:rPr>
          <w:sz w:val="28"/>
          <w:szCs w:val="28"/>
        </w:rPr>
        <w:t>5) истребование документов;</w:t>
      </w:r>
    </w:p>
    <w:p w14:paraId="48188AA8" w14:textId="77777777" w:rsidR="00D7232B" w:rsidRDefault="00D7232B" w:rsidP="00D7232B">
      <w:pPr>
        <w:pStyle w:val="af6"/>
        <w:spacing w:beforeAutospacing="0" w:afterAutospacing="0"/>
        <w:ind w:firstLine="709"/>
        <w:jc w:val="both"/>
        <w:rPr>
          <w:sz w:val="28"/>
          <w:szCs w:val="28"/>
        </w:rPr>
      </w:pPr>
      <w:r>
        <w:rPr>
          <w:sz w:val="28"/>
          <w:szCs w:val="28"/>
        </w:rPr>
        <w:t>6) инструментальное обследование;</w:t>
      </w:r>
    </w:p>
    <w:p w14:paraId="708C2CB0" w14:textId="77777777" w:rsidR="00D7232B" w:rsidRDefault="00D7232B" w:rsidP="00D7232B">
      <w:pPr>
        <w:pStyle w:val="af6"/>
        <w:spacing w:beforeAutospacing="0" w:afterAutospacing="0"/>
        <w:ind w:firstLine="709"/>
        <w:jc w:val="both"/>
        <w:rPr>
          <w:sz w:val="28"/>
          <w:szCs w:val="28"/>
        </w:rPr>
      </w:pPr>
      <w:r>
        <w:rPr>
          <w:sz w:val="28"/>
          <w:szCs w:val="28"/>
        </w:rPr>
        <w:t>7) экспертиза.</w:t>
      </w:r>
    </w:p>
    <w:p w14:paraId="4C9B5E16" w14:textId="77777777" w:rsidR="00D7232B" w:rsidRDefault="00D7232B" w:rsidP="00D7232B">
      <w:pPr>
        <w:pStyle w:val="af6"/>
        <w:spacing w:beforeAutospacing="0" w:afterAutospacing="0"/>
        <w:ind w:firstLine="709"/>
        <w:jc w:val="both"/>
        <w:rPr>
          <w:sz w:val="28"/>
          <w:szCs w:val="28"/>
        </w:rPr>
      </w:pPr>
      <w:r>
        <w:rPr>
          <w:sz w:val="28"/>
          <w:szCs w:val="28"/>
        </w:rPr>
        <w:t>61. 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F755F75" w14:textId="77777777" w:rsidR="00D7232B" w:rsidRDefault="00D7232B" w:rsidP="00D7232B">
      <w:pPr>
        <w:pStyle w:val="af6"/>
        <w:spacing w:beforeAutospacing="0" w:afterAutospacing="0"/>
        <w:ind w:firstLine="709"/>
        <w:jc w:val="both"/>
        <w:rPr>
          <w:sz w:val="28"/>
          <w:szCs w:val="28"/>
        </w:rPr>
      </w:pPr>
      <w:r>
        <w:rPr>
          <w:sz w:val="28"/>
          <w:szCs w:val="28"/>
        </w:rPr>
        <w:t>62.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14:paraId="54DC1A2B" w14:textId="77777777" w:rsidR="00D7232B" w:rsidRDefault="00D7232B" w:rsidP="00D7232B">
      <w:pPr>
        <w:pStyle w:val="af6"/>
        <w:spacing w:beforeAutospacing="0" w:afterAutospacing="0"/>
        <w:ind w:firstLine="709"/>
        <w:jc w:val="both"/>
        <w:rPr>
          <w:sz w:val="28"/>
          <w:szCs w:val="28"/>
        </w:rPr>
      </w:pPr>
      <w:r>
        <w:rPr>
          <w:sz w:val="28"/>
          <w:szCs w:val="28"/>
        </w:rPr>
        <w:lastRenderedPageBreak/>
        <w:t>63. Рейдовый осмотр может проводиться только по согласованию с органами прокуратуры, за исключением случаев его проведения в соответствии с пунктами 3, 4 части 1, частью 3 статьи 57 и частью 12 статьи 66 Федерального закона № 248-ФЗ.</w:t>
      </w:r>
    </w:p>
    <w:p w14:paraId="1AE4B778"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r>
        <w:rPr>
          <w:rFonts w:ascii="Times New Roman" w:eastAsia="Calibri" w:hAnsi="Times New Roman" w:cs="Times New Roman"/>
          <w:color w:val="000000"/>
          <w:sz w:val="28"/>
          <w:szCs w:val="28"/>
        </w:rPr>
        <w:t>Выездная проверка проводится в порядке, установленном статьей 73 Федерального закона № 248-ФЗ.</w:t>
      </w:r>
    </w:p>
    <w:p w14:paraId="535F33E2"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В ходе выездной проверки могут совершаться следующие контрольные (надзорные) действия:</w:t>
      </w:r>
    </w:p>
    <w:p w14:paraId="06565546"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14:paraId="39120EAF"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2) досмотр;</w:t>
      </w:r>
    </w:p>
    <w:p w14:paraId="04CA2885"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3) опрос;</w:t>
      </w:r>
    </w:p>
    <w:p w14:paraId="5A811ABB"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4) получение письменных объяснений;</w:t>
      </w:r>
    </w:p>
    <w:p w14:paraId="25EB5C6A"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5) истребование документов;</w:t>
      </w:r>
    </w:p>
    <w:p w14:paraId="5145183D"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6) инструментальное обследование.</w:t>
      </w:r>
    </w:p>
    <w:p w14:paraId="62BFABCF"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65.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E2F0142"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66.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1C5031BF"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67.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части 1, части 3 статьи 57 и частью 12 статьи 66 Федерального закона № 248-ФЗ.</w:t>
      </w:r>
    </w:p>
    <w:p w14:paraId="4B912E19"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68. В соответствии с частью 8 статьи 31 Федерального закона № 248-ФЗ,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(надзорного) мероприятия при наступлении следующих случаев:</w:t>
      </w:r>
    </w:p>
    <w:p w14:paraId="1BA25A63"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 нахождение на стационарном лечении в медицинском учреждении;</w:t>
      </w:r>
    </w:p>
    <w:p w14:paraId="3E72519F"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 нахождение за пределами Российской Федерации;</w:t>
      </w:r>
    </w:p>
    <w:p w14:paraId="42B20971"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 административный арест;</w:t>
      </w:r>
    </w:p>
    <w:p w14:paraId="4321153C"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673868D3" w14:textId="77777777" w:rsidR="00D7232B" w:rsidRDefault="00D7232B" w:rsidP="00D7232B">
      <w:pPr>
        <w:pStyle w:val="af5"/>
        <w:tabs>
          <w:tab w:val="left" w:pos="1134"/>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 наступление </w:t>
      </w:r>
      <w:r>
        <w:rPr>
          <w:rFonts w:ascii="Times New Roman" w:eastAsia="Calibri" w:hAnsi="Times New Roman" w:cs="Times New Roman"/>
          <w:iCs/>
          <w:sz w:val="28"/>
          <w:szCs w:val="28"/>
        </w:rPr>
        <w:t>обстоятельств непреодолимой силы, препятствующих присутствию лица при проведении контрольного (надзорного) мероприятия (военные действия, катастрофа, стихийное бедствие, крупная авария, эпидемия и другие чрезвычайные обстоятельства).</w:t>
      </w:r>
    </w:p>
    <w:p w14:paraId="7A1A522C" w14:textId="77777777" w:rsidR="00D7232B" w:rsidRDefault="00D7232B" w:rsidP="00D7232B">
      <w:pPr>
        <w:ind w:firstLine="709"/>
        <w:jc w:val="both"/>
        <w:rPr>
          <w:rFonts w:ascii="Times New Roman" w:hAnsi="Times New Roman" w:cs="Times New Roman"/>
          <w:sz w:val="28"/>
          <w:szCs w:val="28"/>
        </w:rPr>
      </w:pPr>
      <w:r>
        <w:rPr>
          <w:rFonts w:ascii="Times New Roman" w:eastAsia="Calibri" w:hAnsi="Times New Roman" w:cs="Times New Roman"/>
          <w:sz w:val="28"/>
          <w:szCs w:val="28"/>
        </w:rPr>
        <w:t>Информация лица должна содержать:</w:t>
      </w:r>
    </w:p>
    <w:p w14:paraId="5ECF54EC" w14:textId="77777777" w:rsidR="00D7232B" w:rsidRDefault="00D7232B" w:rsidP="00D7232B">
      <w:pPr>
        <w:pStyle w:val="af5"/>
        <w:tabs>
          <w:tab w:val="left" w:pos="993"/>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1) описание обстоятельств непреодолимой силы и их продолжительность;</w:t>
      </w:r>
    </w:p>
    <w:p w14:paraId="52F9D426" w14:textId="77777777" w:rsidR="00D7232B" w:rsidRDefault="00D7232B" w:rsidP="00D7232B">
      <w:pPr>
        <w:pStyle w:val="af5"/>
        <w:tabs>
          <w:tab w:val="left" w:pos="993"/>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t>2)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14:paraId="554C9DA8" w14:textId="77777777" w:rsidR="00D7232B" w:rsidRDefault="00D7232B" w:rsidP="00D7232B">
      <w:pPr>
        <w:pStyle w:val="af5"/>
        <w:tabs>
          <w:tab w:val="left" w:pos="993"/>
        </w:tabs>
        <w:ind w:left="0" w:firstLine="709"/>
        <w:jc w:val="both"/>
        <w:rPr>
          <w:rFonts w:ascii="Times New Roman" w:hAnsi="Times New Roman" w:cs="Times New Roman"/>
          <w:sz w:val="28"/>
          <w:szCs w:val="28"/>
        </w:rPr>
      </w:pPr>
      <w:r>
        <w:rPr>
          <w:rFonts w:ascii="Times New Roman" w:eastAsia="Calibri" w:hAnsi="Times New Roman" w:cs="Times New Roman"/>
          <w:sz w:val="28"/>
          <w:szCs w:val="28"/>
        </w:rPr>
        <w:lastRenderedPageBreak/>
        <w:t>3) указание на срок, необходимый для устранения обстоятельств, препятствующих присутствию при проведении контрольного (надзорного) мероприятия.</w:t>
      </w:r>
    </w:p>
    <w:p w14:paraId="7749066D" w14:textId="77777777" w:rsidR="00D7232B" w:rsidRDefault="00D7232B" w:rsidP="00D7232B">
      <w:pPr>
        <w:pStyle w:val="af5"/>
        <w:ind w:left="0" w:firstLine="709"/>
        <w:jc w:val="both"/>
        <w:rPr>
          <w:rFonts w:ascii="Times New Roman" w:hAnsi="Times New Roman" w:cs="Times New Roman"/>
          <w:sz w:val="28"/>
          <w:szCs w:val="28"/>
        </w:rPr>
      </w:pPr>
      <w:r>
        <w:rPr>
          <w:rFonts w:ascii="Times New Roman" w:eastAsia="Calibri" w:hAnsi="Times New Roman" w:cs="Times New Roman"/>
          <w:sz w:val="28"/>
          <w:szCs w:val="28"/>
        </w:rPr>
        <w:t>При предоставлении указанной информации проведение контрольного (надзорного)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47887FFA" w14:textId="77777777" w:rsidR="00D7232B" w:rsidRDefault="00D7232B" w:rsidP="00D7232B">
      <w:pPr>
        <w:jc w:val="center"/>
        <w:outlineLvl w:val="1"/>
        <w:rPr>
          <w:rFonts w:ascii="Times New Roman" w:hAnsi="Times New Roman" w:cs="Times New Roman"/>
          <w:b/>
          <w:bCs/>
          <w:sz w:val="28"/>
          <w:szCs w:val="28"/>
        </w:rPr>
      </w:pPr>
    </w:p>
    <w:p w14:paraId="5AA287BD" w14:textId="77777777" w:rsidR="00D7232B" w:rsidRDefault="00D7232B" w:rsidP="00D7232B">
      <w:pPr>
        <w:jc w:val="center"/>
        <w:outlineLvl w:val="1"/>
        <w:rPr>
          <w:rFonts w:ascii="Times New Roman" w:hAnsi="Times New Roman" w:cs="Times New Roman"/>
          <w:b/>
          <w:sz w:val="28"/>
          <w:szCs w:val="28"/>
        </w:rPr>
      </w:pPr>
      <w:r>
        <w:rPr>
          <w:rFonts w:ascii="Times New Roman" w:hAnsi="Times New Roman" w:cs="Times New Roman"/>
          <w:b/>
          <w:sz w:val="28"/>
          <w:szCs w:val="28"/>
        </w:rPr>
        <w:t>V. Результаты контрольного (надзорного) мероприятия</w:t>
      </w:r>
    </w:p>
    <w:p w14:paraId="283E4969" w14:textId="77777777" w:rsidR="00D7232B" w:rsidRDefault="00D7232B" w:rsidP="00D7232B">
      <w:pPr>
        <w:jc w:val="center"/>
        <w:rPr>
          <w:rFonts w:ascii="Times New Roman" w:hAnsi="Times New Roman" w:cs="Times New Roman"/>
          <w:sz w:val="28"/>
          <w:szCs w:val="28"/>
        </w:rPr>
      </w:pPr>
    </w:p>
    <w:p w14:paraId="7892FC43"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69. По результатам контрольных (надзорных) мероприятий, предусмотренных пунктом 41 настоящего Положения, составляется акт контрольного (надзорного) мероприятия.</w:t>
      </w:r>
    </w:p>
    <w:p w14:paraId="39E47C3E"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70. </w:t>
      </w:r>
      <w:r>
        <w:rPr>
          <w:rFonts w:ascii="Times New Roman" w:eastAsia="Calibri" w:hAnsi="Times New Roman"/>
          <w:sz w:val="28"/>
          <w:szCs w:val="28"/>
        </w:rPr>
        <w:t xml:space="preserve">Акт </w:t>
      </w:r>
      <w:r>
        <w:rPr>
          <w:rFonts w:ascii="Times New Roman" w:hAnsi="Times New Roman" w:cs="Times New Roman"/>
          <w:sz w:val="28"/>
          <w:szCs w:val="28"/>
        </w:rPr>
        <w:t>контрольного (надзорного) мероприятия</w:t>
      </w:r>
      <w:r>
        <w:rPr>
          <w:rFonts w:ascii="Times New Roman" w:eastAsia="Calibri" w:hAnsi="Times New Roman"/>
          <w:sz w:val="28"/>
          <w:szCs w:val="28"/>
        </w:rPr>
        <w:t xml:space="preserve"> составляется </w:t>
      </w:r>
      <w:r>
        <w:rPr>
          <w:rFonts w:ascii="Times New Roman" w:hAnsi="Times New Roman"/>
          <w:sz w:val="28"/>
          <w:szCs w:val="28"/>
        </w:rPr>
        <w:t>в сроки, определенные частью 3 статьи 87 Федерального закона № 248-ФЗ</w:t>
      </w:r>
      <w:r>
        <w:rPr>
          <w:rFonts w:ascii="Times New Roman" w:hAnsi="Times New Roman" w:cs="Times New Roman"/>
          <w:sz w:val="28"/>
          <w:szCs w:val="28"/>
        </w:rPr>
        <w:t xml:space="preserve">. </w:t>
      </w:r>
    </w:p>
    <w:p w14:paraId="0D7F3191"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71. Акт контрольного (надзорного) мероприятия подлежит направлению контролируемому лицу в порядке, предусмотренном частью 5 статьи 21 Федерального закона № 248-ФЗ.</w:t>
      </w:r>
    </w:p>
    <w:p w14:paraId="639D2F63"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72. 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орган направляет акт контролируемому лицу в порядке, установленном статьей 21 настоящего Федерального закона.</w:t>
      </w:r>
    </w:p>
    <w:p w14:paraId="202FCD25"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73. Результаты контрольного (надзорного) мероприятия оформляются в порядке, предусмотренном статьей 87 Федерального закона № 248-ФЗ.</w:t>
      </w:r>
    </w:p>
    <w:p w14:paraId="64DDD8A9"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74. По результатам контрольных (надзорных) мероприятий контрольный орган принимает решения, предусмотренные частью 2 статьи 90 Федерального закона № 248-ФЗ.</w:t>
      </w:r>
    </w:p>
    <w:p w14:paraId="2DCDAB87" w14:textId="77777777" w:rsidR="00D7232B" w:rsidRDefault="00D7232B" w:rsidP="00D7232B">
      <w:pPr>
        <w:pStyle w:val="af6"/>
        <w:spacing w:beforeAutospacing="0" w:afterAutospacing="0" w:line="288" w:lineRule="atLeast"/>
        <w:ind w:firstLine="709"/>
        <w:jc w:val="both"/>
        <w:rPr>
          <w:sz w:val="28"/>
          <w:szCs w:val="28"/>
        </w:rPr>
      </w:pPr>
      <w:r>
        <w:rPr>
          <w:sz w:val="28"/>
          <w:szCs w:val="28"/>
        </w:rPr>
        <w:t>75. При осуществлении муниципального жилищного контроля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14:paraId="463A359B" w14:textId="77777777" w:rsidR="00D7232B" w:rsidRDefault="00D7232B" w:rsidP="00D7232B">
      <w:pPr>
        <w:pStyle w:val="af6"/>
        <w:spacing w:beforeAutospacing="0" w:afterAutospacing="0" w:line="288" w:lineRule="atLeast"/>
        <w:ind w:firstLine="709"/>
        <w:jc w:val="both"/>
        <w:rPr>
          <w:sz w:val="28"/>
          <w:szCs w:val="28"/>
        </w:rPr>
      </w:pPr>
      <w:r>
        <w:rPr>
          <w:sz w:val="28"/>
          <w:szCs w:val="28"/>
        </w:rPr>
        <w:t>Предписание об устранении выявленных нарушений выдается контролируемому лицу в соответствии со статьей 90.1 Федерального закона № 248-ФЗ.</w:t>
      </w:r>
    </w:p>
    <w:p w14:paraId="422753CD" w14:textId="77777777" w:rsidR="00D7232B" w:rsidRDefault="00D7232B" w:rsidP="00D7232B">
      <w:pPr>
        <w:jc w:val="center"/>
        <w:outlineLvl w:val="1"/>
        <w:rPr>
          <w:rFonts w:ascii="Times New Roman" w:hAnsi="Times New Roman" w:cs="Times New Roman"/>
          <w:b/>
          <w:sz w:val="28"/>
          <w:szCs w:val="28"/>
        </w:rPr>
      </w:pPr>
    </w:p>
    <w:p w14:paraId="79C6A6CD" w14:textId="77777777" w:rsidR="00D7232B" w:rsidRDefault="00D7232B" w:rsidP="00D7232B">
      <w:pPr>
        <w:jc w:val="center"/>
        <w:outlineLvl w:val="1"/>
        <w:rPr>
          <w:rFonts w:ascii="Times New Roman" w:hAnsi="Times New Roman" w:cs="Times New Roman"/>
          <w:b/>
          <w:sz w:val="28"/>
          <w:szCs w:val="28"/>
        </w:rPr>
      </w:pPr>
      <w:r>
        <w:rPr>
          <w:rFonts w:ascii="Times New Roman" w:hAnsi="Times New Roman" w:cs="Times New Roman"/>
          <w:b/>
          <w:sz w:val="28"/>
          <w:szCs w:val="28"/>
        </w:rPr>
        <w:t xml:space="preserve">VI. Досудебный порядок подачи жалобы </w:t>
      </w:r>
    </w:p>
    <w:p w14:paraId="54FA03AD" w14:textId="77777777" w:rsidR="00D7232B" w:rsidRDefault="00D7232B" w:rsidP="00D7232B">
      <w:pPr>
        <w:jc w:val="center"/>
        <w:outlineLvl w:val="1"/>
        <w:rPr>
          <w:rFonts w:ascii="Times New Roman" w:hAnsi="Times New Roman" w:cs="Times New Roman"/>
          <w:b/>
          <w:sz w:val="28"/>
          <w:szCs w:val="28"/>
        </w:rPr>
      </w:pPr>
    </w:p>
    <w:p w14:paraId="166BF1C5"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 xml:space="preserve">76. Действия (бездействие) должностных лиц контрольного органа, решения, принятые контрольным органом в ходе осуществления муниципального жилищного контроля, могут быть обжалованы контролируемым лицом в досудебном порядке в </w:t>
      </w:r>
      <w:r>
        <w:rPr>
          <w:rFonts w:ascii="Times New Roman" w:hAnsi="Times New Roman" w:cs="Times New Roman"/>
          <w:sz w:val="28"/>
          <w:szCs w:val="28"/>
        </w:rPr>
        <w:lastRenderedPageBreak/>
        <w:t>соответствии с положениями главы 9 Федерального закона № 248-ФЗ.</w:t>
      </w:r>
    </w:p>
    <w:p w14:paraId="4626D7F3"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77. Жалоба на решения контрольного органа, действия (бездействие) должностных лиц контрольного органа рассматривается руководителем контрольного органа.</w:t>
      </w:r>
    </w:p>
    <w:p w14:paraId="5B3766C2" w14:textId="77777777" w:rsidR="00D7232B" w:rsidRDefault="00D7232B" w:rsidP="00D7232B">
      <w:pPr>
        <w:ind w:firstLine="709"/>
        <w:jc w:val="both"/>
        <w:rPr>
          <w:rFonts w:ascii="Times New Roman" w:hAnsi="Times New Roman" w:cs="Times New Roman"/>
          <w:sz w:val="28"/>
          <w:szCs w:val="28"/>
        </w:rPr>
      </w:pPr>
      <w:r>
        <w:rPr>
          <w:rFonts w:ascii="Times New Roman" w:hAnsi="Times New Roman" w:cs="Times New Roman"/>
          <w:sz w:val="28"/>
          <w:szCs w:val="28"/>
        </w:rPr>
        <w:t>78. Жалоба на решения, действия (бездействие) руководителя контрольного органа рассматривается руководителем контрольного органа.</w:t>
      </w:r>
    </w:p>
    <w:p w14:paraId="776E0660" w14:textId="77777777" w:rsidR="00D7232B" w:rsidRDefault="00D7232B" w:rsidP="00D7232B">
      <w:pPr>
        <w:tabs>
          <w:tab w:val="left" w:pos="1134"/>
        </w:tabs>
        <w:ind w:firstLine="709"/>
        <w:jc w:val="both"/>
        <w:rPr>
          <w:rFonts w:ascii="Times New Roman" w:hAnsi="Times New Roman" w:cs="Times New Roman"/>
          <w:sz w:val="28"/>
        </w:rPr>
      </w:pPr>
      <w:r>
        <w:rPr>
          <w:rFonts w:ascii="Times New Roman" w:hAnsi="Times New Roman" w:cs="Times New Roman"/>
          <w:sz w:val="28"/>
        </w:rPr>
        <w:t>79. Жалоба подается контролируемым лицом в контрольный орган в электронном виде с использованием</w:t>
      </w:r>
      <w:r>
        <w:rPr>
          <w:rFonts w:ascii="Times New Roman" w:hAnsi="Times New Roman" w:cs="Times New Roman"/>
          <w:sz w:val="28"/>
          <w:szCs w:val="28"/>
        </w:rPr>
        <w:t xml:space="preserve"> единого портала государственных и муниципальных услуг</w:t>
      </w:r>
      <w:r>
        <w:rPr>
          <w:rFonts w:ascii="Times New Roman" w:hAnsi="Times New Roman" w:cs="Times New Roman"/>
          <w:sz w:val="28"/>
        </w:rPr>
        <w:t>, за исключением случая, предусмотренного пунктом 81 настоящего Положения.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14:paraId="52F79246"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80. Жалоба подлежит рассмотрению в течение 15 рабочих дней со дня ее регистрации в подсистеме досудебного обжалования.</w:t>
      </w:r>
    </w:p>
    <w:p w14:paraId="7EB37BF1"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81. Рассмотрение жалобы, связанной со сведениями и документами, составляющими государственную или иную охраняемую законом тайну, осуществляется с соблюдением положений нормативных правовых актов, регулирующих отношения, связанные с защитой государственной или иной охраняемой законом тайны, на бумажном носителе.</w:t>
      </w:r>
    </w:p>
    <w:p w14:paraId="46A6B7B3"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82.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14:paraId="04E21E48"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83.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 </w:t>
      </w:r>
    </w:p>
    <w:p w14:paraId="71B051DF"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84. По итогам рассмотрения жалобы уполномоченное на рассмотрение жалобы должностное лицо принимает одно из следующих решений:</w:t>
      </w:r>
    </w:p>
    <w:p w14:paraId="1441CE2D"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1) оставляет жалобу без удовлетворения;</w:t>
      </w:r>
    </w:p>
    <w:p w14:paraId="3B8F590F"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2) отменяет решение контрольного органа полностью или частично;</w:t>
      </w:r>
    </w:p>
    <w:p w14:paraId="05585D95"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3) отменяет решение контрольного органа полностью и принимает новое решение;</w:t>
      </w:r>
    </w:p>
    <w:p w14:paraId="2A0ADB65"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 xml:space="preserve">4) признает действия (бездействие) должностных лиц контрольного органа незаконными и выносит </w:t>
      </w:r>
      <w:proofErr w:type="gramStart"/>
      <w:r>
        <w:rPr>
          <w:rFonts w:ascii="Times New Roman" w:hAnsi="Times New Roman" w:cs="Times New Roman"/>
          <w:sz w:val="28"/>
          <w:szCs w:val="28"/>
        </w:rPr>
        <w:t>решение по существу</w:t>
      </w:r>
      <w:proofErr w:type="gramEnd"/>
      <w:r>
        <w:rPr>
          <w:rFonts w:ascii="Times New Roman" w:hAnsi="Times New Roman" w:cs="Times New Roman"/>
          <w:sz w:val="28"/>
          <w:szCs w:val="28"/>
        </w:rPr>
        <w:t xml:space="preserve">, в том числе об осуществлении при необходимости определенных действий. </w:t>
      </w:r>
    </w:p>
    <w:p w14:paraId="7D8F895B" w14:textId="77777777" w:rsidR="00D7232B" w:rsidRDefault="00D7232B" w:rsidP="00D7232B">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85. Решение контрольного органа по итогам рассмотрения жалобы размещается в личном кабинете контролируемого лица на едином портале государственных и муниципальных услуг не позднее одного рабочего дня со дня его принятия.</w:t>
      </w:r>
    </w:p>
    <w:p w14:paraId="069555D5" w14:textId="77777777" w:rsidR="00D7232B" w:rsidRDefault="00D7232B" w:rsidP="00D7232B">
      <w:pPr>
        <w:ind w:firstLine="540"/>
        <w:jc w:val="both"/>
        <w:rPr>
          <w:rFonts w:ascii="Times New Roman" w:hAnsi="Times New Roman" w:cs="Times New Roman"/>
          <w:sz w:val="28"/>
          <w:szCs w:val="28"/>
        </w:rPr>
      </w:pPr>
    </w:p>
    <w:p w14:paraId="2A0A83E7" w14:textId="77777777" w:rsidR="00D7232B" w:rsidRDefault="00D7232B" w:rsidP="00D7232B">
      <w:pPr>
        <w:ind w:firstLine="540"/>
        <w:jc w:val="both"/>
        <w:rPr>
          <w:rFonts w:ascii="Times New Roman" w:hAnsi="Times New Roman" w:cs="Times New Roman"/>
          <w:sz w:val="28"/>
          <w:szCs w:val="28"/>
        </w:rPr>
      </w:pPr>
    </w:p>
    <w:p w14:paraId="7072FF3F" w14:textId="77777777" w:rsidR="00D7232B" w:rsidRDefault="00D7232B" w:rsidP="00D7232B">
      <w:pPr>
        <w:ind w:firstLine="540"/>
        <w:jc w:val="both"/>
        <w:rPr>
          <w:rFonts w:ascii="Times New Roman" w:hAnsi="Times New Roman" w:cs="Times New Roman"/>
          <w:sz w:val="28"/>
          <w:szCs w:val="28"/>
        </w:rPr>
      </w:pPr>
    </w:p>
    <w:p w14:paraId="06B6F4EC" w14:textId="77777777" w:rsidR="00D7232B" w:rsidRDefault="00D7232B" w:rsidP="00D7232B">
      <w:pPr>
        <w:ind w:firstLine="540"/>
        <w:jc w:val="both"/>
        <w:rPr>
          <w:rFonts w:ascii="Times New Roman" w:hAnsi="Times New Roman" w:cs="Times New Roman"/>
          <w:sz w:val="28"/>
          <w:szCs w:val="28"/>
        </w:rPr>
      </w:pPr>
    </w:p>
    <w:p w14:paraId="33DEBDE7" w14:textId="77777777" w:rsidR="00D7232B" w:rsidRDefault="00D7232B" w:rsidP="00D7232B">
      <w:pPr>
        <w:ind w:firstLine="540"/>
        <w:jc w:val="both"/>
        <w:rPr>
          <w:rFonts w:ascii="Times New Roman" w:hAnsi="Times New Roman" w:cs="Times New Roman"/>
          <w:sz w:val="28"/>
          <w:szCs w:val="28"/>
        </w:rPr>
      </w:pPr>
    </w:p>
    <w:p w14:paraId="221A2971" w14:textId="77777777" w:rsidR="00D7232B" w:rsidRDefault="00D7232B" w:rsidP="00D7232B">
      <w:pPr>
        <w:ind w:firstLine="540"/>
        <w:jc w:val="both"/>
        <w:rPr>
          <w:rFonts w:ascii="Times New Roman" w:hAnsi="Times New Roman" w:cs="Times New Roman"/>
          <w:sz w:val="28"/>
          <w:szCs w:val="28"/>
        </w:rPr>
      </w:pPr>
    </w:p>
    <w:p w14:paraId="60B4A8DE" w14:textId="77777777" w:rsidR="00D7232B" w:rsidRDefault="00D7232B" w:rsidP="00D7232B">
      <w:pPr>
        <w:pStyle w:val="af6"/>
        <w:spacing w:beforeAutospacing="0" w:afterAutospacing="0"/>
        <w:jc w:val="right"/>
        <w:rPr>
          <w:b/>
          <w:bCs/>
          <w:sz w:val="28"/>
          <w:szCs w:val="28"/>
        </w:rPr>
      </w:pPr>
      <w:r>
        <w:rPr>
          <w:b/>
          <w:bCs/>
          <w:sz w:val="28"/>
          <w:szCs w:val="28"/>
        </w:rPr>
        <w:t>Приложение 1</w:t>
      </w:r>
    </w:p>
    <w:p w14:paraId="0DBF3E2B" w14:textId="77777777" w:rsidR="00D7232B" w:rsidRDefault="00D7232B" w:rsidP="00D7232B">
      <w:pPr>
        <w:pStyle w:val="af6"/>
        <w:spacing w:beforeAutospacing="0" w:afterAutospacing="0"/>
        <w:jc w:val="right"/>
        <w:rPr>
          <w:b/>
          <w:bCs/>
          <w:sz w:val="28"/>
          <w:szCs w:val="28"/>
        </w:rPr>
      </w:pPr>
    </w:p>
    <w:p w14:paraId="7CC0B236" w14:textId="77777777" w:rsidR="00D7232B" w:rsidRDefault="00D7232B" w:rsidP="00D7232B">
      <w:pPr>
        <w:pStyle w:val="af6"/>
        <w:spacing w:beforeAutospacing="0" w:afterAutospacing="0"/>
        <w:jc w:val="center"/>
        <w:rPr>
          <w:b/>
          <w:bCs/>
          <w:sz w:val="28"/>
          <w:szCs w:val="28"/>
        </w:rPr>
      </w:pPr>
      <w:r>
        <w:rPr>
          <w:b/>
          <w:bCs/>
          <w:sz w:val="28"/>
          <w:szCs w:val="28"/>
        </w:rPr>
        <w:t>Перечень ключевых показателей (их целевые значения) и индикативных показателей, применяемых для оценки результативности и эффективности муниципального жилищного контроля</w:t>
      </w:r>
    </w:p>
    <w:p w14:paraId="0781C379" w14:textId="77777777" w:rsidR="00D7232B" w:rsidRDefault="00D7232B" w:rsidP="00D7232B">
      <w:pPr>
        <w:pStyle w:val="af6"/>
        <w:spacing w:beforeAutospacing="0" w:afterAutospacing="0"/>
        <w:jc w:val="center"/>
        <w:rPr>
          <w:i/>
          <w:color w:val="000000"/>
          <w:sz w:val="28"/>
          <w:szCs w:val="28"/>
        </w:rPr>
      </w:pPr>
    </w:p>
    <w:tbl>
      <w:tblPr>
        <w:tblW w:w="9015" w:type="dxa"/>
        <w:tblInd w:w="15" w:type="dxa"/>
        <w:tblCellMar>
          <w:left w:w="0" w:type="dxa"/>
          <w:right w:w="0" w:type="dxa"/>
        </w:tblCellMar>
        <w:tblLook w:val="04A0" w:firstRow="1" w:lastRow="0" w:firstColumn="1" w:lastColumn="0" w:noHBand="0" w:noVBand="1"/>
      </w:tblPr>
      <w:tblGrid>
        <w:gridCol w:w="505"/>
        <w:gridCol w:w="5882"/>
        <w:gridCol w:w="1408"/>
        <w:gridCol w:w="1220"/>
      </w:tblGrid>
      <w:tr w:rsidR="00D7232B" w14:paraId="68F933BA" w14:textId="77777777" w:rsidTr="004152AE">
        <w:tc>
          <w:tcPr>
            <w:tcW w:w="505" w:type="dxa"/>
            <w:tcBorders>
              <w:top w:val="single" w:sz="6" w:space="0" w:color="000000"/>
              <w:left w:val="single" w:sz="6" w:space="0" w:color="000000"/>
              <w:bottom w:val="single" w:sz="6" w:space="0" w:color="000000"/>
              <w:right w:val="single" w:sz="6" w:space="0" w:color="000000"/>
            </w:tcBorders>
          </w:tcPr>
          <w:p w14:paraId="1834A432" w14:textId="77777777" w:rsidR="00D7232B" w:rsidRDefault="00D7232B" w:rsidP="004152AE">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пп</w:t>
            </w:r>
            <w:proofErr w:type="spellEnd"/>
          </w:p>
        </w:tc>
        <w:tc>
          <w:tcPr>
            <w:tcW w:w="0" w:type="auto"/>
            <w:tcBorders>
              <w:top w:val="single" w:sz="6" w:space="0" w:color="000000"/>
              <w:left w:val="single" w:sz="6" w:space="0" w:color="000000"/>
              <w:bottom w:val="single" w:sz="6" w:space="0" w:color="000000"/>
              <w:right w:val="single" w:sz="6" w:space="0" w:color="000000"/>
            </w:tcBorders>
          </w:tcPr>
          <w:p w14:paraId="368BBE39" w14:textId="77777777" w:rsidR="00D7232B" w:rsidRDefault="00D7232B" w:rsidP="004152AE">
            <w:pPr>
              <w:jc w:val="center"/>
              <w:rPr>
                <w:rFonts w:ascii="Times New Roman" w:hAnsi="Times New Roman" w:cs="Times New Roman"/>
                <w:sz w:val="28"/>
                <w:szCs w:val="28"/>
              </w:rPr>
            </w:pPr>
            <w:r>
              <w:rPr>
                <w:rFonts w:ascii="Times New Roman" w:hAnsi="Times New Roman" w:cs="Times New Roman"/>
                <w:sz w:val="28"/>
                <w:szCs w:val="28"/>
              </w:rPr>
              <w:t xml:space="preserve">Наименование показателя </w:t>
            </w:r>
          </w:p>
        </w:tc>
        <w:tc>
          <w:tcPr>
            <w:tcW w:w="0" w:type="auto"/>
            <w:tcBorders>
              <w:top w:val="single" w:sz="6" w:space="0" w:color="000000"/>
              <w:left w:val="single" w:sz="6" w:space="0" w:color="000000"/>
              <w:bottom w:val="single" w:sz="6" w:space="0" w:color="000000"/>
              <w:right w:val="single" w:sz="6" w:space="0" w:color="000000"/>
            </w:tcBorders>
          </w:tcPr>
          <w:p w14:paraId="2A0D630E" w14:textId="77777777" w:rsidR="00D7232B" w:rsidRDefault="00D7232B" w:rsidP="004152AE">
            <w:pPr>
              <w:jc w:val="center"/>
              <w:rPr>
                <w:rFonts w:ascii="Times New Roman" w:hAnsi="Times New Roman" w:cs="Times New Roman"/>
                <w:sz w:val="28"/>
                <w:szCs w:val="28"/>
              </w:rPr>
            </w:pPr>
            <w:r>
              <w:rPr>
                <w:rFonts w:ascii="Times New Roman" w:hAnsi="Times New Roman" w:cs="Times New Roman"/>
                <w:sz w:val="28"/>
                <w:szCs w:val="28"/>
              </w:rPr>
              <w:t xml:space="preserve">Единица измерения </w:t>
            </w:r>
          </w:p>
        </w:tc>
        <w:tc>
          <w:tcPr>
            <w:tcW w:w="0" w:type="auto"/>
            <w:tcBorders>
              <w:top w:val="single" w:sz="6" w:space="0" w:color="000000"/>
              <w:left w:val="single" w:sz="6" w:space="0" w:color="000000"/>
              <w:bottom w:val="single" w:sz="6" w:space="0" w:color="000000"/>
              <w:right w:val="single" w:sz="6" w:space="0" w:color="000000"/>
            </w:tcBorders>
          </w:tcPr>
          <w:p w14:paraId="5E9DDB76" w14:textId="77777777" w:rsidR="00D7232B" w:rsidRDefault="00D7232B" w:rsidP="004152AE">
            <w:pPr>
              <w:jc w:val="center"/>
              <w:rPr>
                <w:rFonts w:ascii="Times New Roman" w:hAnsi="Times New Roman" w:cs="Times New Roman"/>
                <w:sz w:val="28"/>
                <w:szCs w:val="28"/>
              </w:rPr>
            </w:pPr>
            <w:r>
              <w:rPr>
                <w:rFonts w:ascii="Times New Roman" w:hAnsi="Times New Roman" w:cs="Times New Roman"/>
                <w:sz w:val="28"/>
                <w:szCs w:val="28"/>
              </w:rPr>
              <w:t xml:space="preserve">Целевое значение </w:t>
            </w:r>
          </w:p>
        </w:tc>
      </w:tr>
      <w:tr w:rsidR="00D7232B" w14:paraId="7BD27E18" w14:textId="77777777" w:rsidTr="004152AE">
        <w:tc>
          <w:tcPr>
            <w:tcW w:w="9015" w:type="dxa"/>
            <w:gridSpan w:val="4"/>
            <w:tcBorders>
              <w:top w:val="single" w:sz="6" w:space="0" w:color="000000"/>
              <w:left w:val="single" w:sz="6" w:space="0" w:color="000000"/>
              <w:bottom w:val="single" w:sz="6" w:space="0" w:color="000000"/>
              <w:right w:val="single" w:sz="6" w:space="0" w:color="000000"/>
            </w:tcBorders>
          </w:tcPr>
          <w:p w14:paraId="3B425C0F" w14:textId="77777777" w:rsidR="00D7232B" w:rsidRDefault="00D7232B" w:rsidP="004152AE">
            <w:pPr>
              <w:jc w:val="center"/>
              <w:rPr>
                <w:rFonts w:ascii="Times New Roman" w:hAnsi="Times New Roman" w:cs="Times New Roman"/>
                <w:sz w:val="28"/>
                <w:szCs w:val="28"/>
              </w:rPr>
            </w:pPr>
            <w:r>
              <w:rPr>
                <w:rFonts w:ascii="Times New Roman" w:hAnsi="Times New Roman" w:cs="Times New Roman"/>
                <w:sz w:val="28"/>
                <w:szCs w:val="28"/>
              </w:rPr>
              <w:t xml:space="preserve">1. Ключевые показатели </w:t>
            </w:r>
          </w:p>
        </w:tc>
      </w:tr>
      <w:tr w:rsidR="00D7232B" w14:paraId="5BAF3BE6" w14:textId="77777777" w:rsidTr="004152AE">
        <w:tc>
          <w:tcPr>
            <w:tcW w:w="505" w:type="dxa"/>
            <w:tcBorders>
              <w:top w:val="single" w:sz="6" w:space="0" w:color="000000"/>
              <w:left w:val="single" w:sz="6" w:space="0" w:color="000000"/>
              <w:bottom w:val="single" w:sz="6" w:space="0" w:color="000000"/>
              <w:right w:val="single" w:sz="6" w:space="0" w:color="000000"/>
            </w:tcBorders>
          </w:tcPr>
          <w:p w14:paraId="553C45F8"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1.1</w:t>
            </w:r>
          </w:p>
        </w:tc>
        <w:tc>
          <w:tcPr>
            <w:tcW w:w="0" w:type="auto"/>
            <w:tcBorders>
              <w:top w:val="single" w:sz="6" w:space="0" w:color="000000"/>
              <w:left w:val="single" w:sz="6" w:space="0" w:color="000000"/>
              <w:bottom w:val="single" w:sz="6" w:space="0" w:color="000000"/>
              <w:right w:val="single" w:sz="6" w:space="0" w:color="000000"/>
            </w:tcBorders>
          </w:tcPr>
          <w:p w14:paraId="045520A0" w14:textId="77777777" w:rsidR="00D7232B" w:rsidRDefault="00D7232B" w:rsidP="004152AE">
            <w:pPr>
              <w:spacing w:line="288" w:lineRule="atLeast"/>
              <w:ind w:left="55"/>
              <w:rPr>
                <w:rFonts w:ascii="Times New Roman" w:hAnsi="Times New Roman" w:cs="Times New Roman"/>
                <w:sz w:val="28"/>
                <w:szCs w:val="28"/>
              </w:rPr>
            </w:pPr>
            <w:r>
              <w:rPr>
                <w:rFonts w:ascii="Times New Roman" w:hAnsi="Times New Roman" w:cs="Times New Roman"/>
                <w:sz w:val="28"/>
                <w:szCs w:val="28"/>
              </w:rPr>
              <w:t>Количество пользователей помещений в многоквартирных домах, в отношении которых вступившим в законную силу решением суда подтверждено причинение вреда жизни или тяжкого вреда здоровью вследствие нарушения обязательных требований, предусмотренных частью 2.2 статьи 161 ЖК РФ</w:t>
            </w:r>
          </w:p>
        </w:tc>
        <w:tc>
          <w:tcPr>
            <w:tcW w:w="0" w:type="auto"/>
            <w:tcBorders>
              <w:top w:val="single" w:sz="6" w:space="0" w:color="000000"/>
              <w:left w:val="single" w:sz="6" w:space="0" w:color="000000"/>
              <w:bottom w:val="single" w:sz="6" w:space="0" w:color="000000"/>
              <w:right w:val="single" w:sz="6" w:space="0" w:color="000000"/>
            </w:tcBorders>
            <w:vAlign w:val="center"/>
          </w:tcPr>
          <w:p w14:paraId="50D15252" w14:textId="77777777" w:rsidR="00D7232B" w:rsidRDefault="00D7232B" w:rsidP="004152AE">
            <w:pPr>
              <w:spacing w:before="168" w:line="288" w:lineRule="atLeast"/>
              <w:jc w:val="center"/>
              <w:rPr>
                <w:rFonts w:ascii="Times New Roman" w:hAnsi="Times New Roman" w:cs="Times New Roman"/>
                <w:sz w:val="28"/>
                <w:szCs w:val="28"/>
              </w:rPr>
            </w:pPr>
            <w:r>
              <w:rPr>
                <w:rFonts w:ascii="Times New Roman" w:hAnsi="Times New Roman" w:cs="Times New Roman"/>
                <w:sz w:val="28"/>
                <w:szCs w:val="28"/>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094FF679" w14:textId="77777777" w:rsidR="00D7232B" w:rsidRDefault="00D7232B" w:rsidP="004152AE">
            <w:pPr>
              <w:spacing w:line="288" w:lineRule="atLeast"/>
              <w:jc w:val="center"/>
              <w:rPr>
                <w:rFonts w:ascii="Times New Roman" w:hAnsi="Times New Roman" w:cs="Times New Roman"/>
                <w:sz w:val="28"/>
                <w:szCs w:val="28"/>
              </w:rPr>
            </w:pPr>
            <w:r>
              <w:rPr>
                <w:rFonts w:ascii="Times New Roman" w:hAnsi="Times New Roman" w:cs="Times New Roman"/>
                <w:sz w:val="28"/>
                <w:szCs w:val="28"/>
              </w:rPr>
              <w:t>0</w:t>
            </w:r>
          </w:p>
        </w:tc>
      </w:tr>
      <w:tr w:rsidR="00D7232B" w14:paraId="63429FAB" w14:textId="77777777" w:rsidTr="004152AE">
        <w:tc>
          <w:tcPr>
            <w:tcW w:w="9015" w:type="dxa"/>
            <w:gridSpan w:val="4"/>
            <w:tcBorders>
              <w:top w:val="single" w:sz="6" w:space="0" w:color="000000"/>
              <w:left w:val="single" w:sz="6" w:space="0" w:color="000000"/>
              <w:bottom w:val="single" w:sz="6" w:space="0" w:color="000000"/>
              <w:right w:val="single" w:sz="6" w:space="0" w:color="000000"/>
            </w:tcBorders>
          </w:tcPr>
          <w:p w14:paraId="6C99CC61" w14:textId="77777777" w:rsidR="00D7232B" w:rsidRDefault="00D7232B" w:rsidP="004152AE">
            <w:pPr>
              <w:jc w:val="center"/>
              <w:rPr>
                <w:rFonts w:ascii="Times New Roman" w:hAnsi="Times New Roman" w:cs="Times New Roman"/>
                <w:sz w:val="28"/>
                <w:szCs w:val="28"/>
              </w:rPr>
            </w:pPr>
            <w:r>
              <w:rPr>
                <w:rFonts w:ascii="Times New Roman" w:hAnsi="Times New Roman" w:cs="Times New Roman"/>
                <w:sz w:val="28"/>
                <w:szCs w:val="28"/>
              </w:rPr>
              <w:t>2. Индикативные показатели</w:t>
            </w:r>
          </w:p>
        </w:tc>
      </w:tr>
      <w:tr w:rsidR="00D7232B" w14:paraId="5E7672F9" w14:textId="77777777" w:rsidTr="004152AE">
        <w:tc>
          <w:tcPr>
            <w:tcW w:w="505" w:type="dxa"/>
            <w:tcBorders>
              <w:top w:val="single" w:sz="6" w:space="0" w:color="000000"/>
              <w:left w:val="single" w:sz="6" w:space="0" w:color="000000"/>
              <w:bottom w:val="single" w:sz="6" w:space="0" w:color="000000"/>
              <w:right w:val="single" w:sz="6" w:space="0" w:color="000000"/>
            </w:tcBorders>
          </w:tcPr>
          <w:p w14:paraId="0DF45BD5"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w:t>
            </w:r>
          </w:p>
        </w:tc>
        <w:tc>
          <w:tcPr>
            <w:tcW w:w="0" w:type="auto"/>
            <w:gridSpan w:val="3"/>
            <w:tcBorders>
              <w:top w:val="single" w:sz="6" w:space="0" w:color="000000"/>
              <w:left w:val="single" w:sz="6" w:space="0" w:color="000000"/>
              <w:bottom w:val="single" w:sz="6" w:space="0" w:color="000000"/>
              <w:right w:val="single" w:sz="6" w:space="0" w:color="000000"/>
            </w:tcBorders>
          </w:tcPr>
          <w:p w14:paraId="7273C5C1"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Количество внеплановых контрольных (надзорных) мероприятий, проведенных за отчетный период</w:t>
            </w:r>
          </w:p>
        </w:tc>
      </w:tr>
      <w:tr w:rsidR="00D7232B" w14:paraId="7D4B2417" w14:textId="77777777" w:rsidTr="004152AE">
        <w:tc>
          <w:tcPr>
            <w:tcW w:w="505" w:type="dxa"/>
            <w:tcBorders>
              <w:top w:val="single" w:sz="6" w:space="0" w:color="000000"/>
              <w:left w:val="single" w:sz="6" w:space="0" w:color="000000"/>
              <w:bottom w:val="single" w:sz="6" w:space="0" w:color="000000"/>
              <w:right w:val="single" w:sz="6" w:space="0" w:color="000000"/>
            </w:tcBorders>
          </w:tcPr>
          <w:p w14:paraId="0125B006"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2.2</w:t>
            </w:r>
          </w:p>
        </w:tc>
        <w:tc>
          <w:tcPr>
            <w:tcW w:w="0" w:type="auto"/>
            <w:gridSpan w:val="3"/>
            <w:tcBorders>
              <w:top w:val="single" w:sz="6" w:space="0" w:color="000000"/>
              <w:left w:val="single" w:sz="6" w:space="0" w:color="000000"/>
              <w:bottom w:val="single" w:sz="6" w:space="0" w:color="000000"/>
              <w:right w:val="single" w:sz="6" w:space="0" w:color="000000"/>
            </w:tcBorders>
          </w:tcPr>
          <w:p w14:paraId="1DDE896F" w14:textId="77777777" w:rsidR="00D7232B" w:rsidRDefault="00D7232B" w:rsidP="004152AE">
            <w:pPr>
              <w:pStyle w:val="af6"/>
              <w:spacing w:beforeAutospacing="0" w:afterAutospacing="0" w:line="288" w:lineRule="atLeast"/>
              <w:ind w:left="197" w:right="233"/>
              <w:jc w:val="both"/>
              <w:rPr>
                <w:sz w:val="28"/>
                <w:szCs w:val="28"/>
              </w:rPr>
            </w:pPr>
            <w:r w:rsidRPr="00E07201">
              <w:rPr>
                <w:sz w:val="28"/>
                <w:szCs w:val="28"/>
              </w:rPr>
              <w:t>Количество внеплановых контрольных (надзорных) мероприятий, проведенных при выявлении соответствия объекта государственного контроля (надзора) (далее именуются - объекты контроля)</w:t>
            </w:r>
            <w:r>
              <w:rPr>
                <w:sz w:val="28"/>
                <w:szCs w:val="28"/>
              </w:rPr>
              <w:t xml:space="preserve">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tc>
      </w:tr>
      <w:tr w:rsidR="00D7232B" w14:paraId="60BCB0E6" w14:textId="77777777" w:rsidTr="004152AE">
        <w:tc>
          <w:tcPr>
            <w:tcW w:w="505" w:type="dxa"/>
            <w:tcBorders>
              <w:top w:val="single" w:sz="6" w:space="0" w:color="000000"/>
              <w:left w:val="single" w:sz="6" w:space="0" w:color="000000"/>
              <w:bottom w:val="single" w:sz="6" w:space="0" w:color="000000"/>
              <w:right w:val="single" w:sz="6" w:space="0" w:color="000000"/>
            </w:tcBorders>
          </w:tcPr>
          <w:p w14:paraId="46B4779C"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2.3</w:t>
            </w:r>
          </w:p>
        </w:tc>
        <w:tc>
          <w:tcPr>
            <w:tcW w:w="0" w:type="auto"/>
            <w:gridSpan w:val="3"/>
            <w:tcBorders>
              <w:top w:val="single" w:sz="6" w:space="0" w:color="000000"/>
              <w:left w:val="single" w:sz="6" w:space="0" w:color="000000"/>
              <w:bottom w:val="single" w:sz="6" w:space="0" w:color="000000"/>
              <w:right w:val="single" w:sz="6" w:space="0" w:color="000000"/>
            </w:tcBorders>
          </w:tcPr>
          <w:p w14:paraId="145D7776"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Общее количество контрольных (надзорных) мероприятий с взаимодействием с контролируемыми лицами, проведенных за отчетный период</w:t>
            </w:r>
          </w:p>
        </w:tc>
      </w:tr>
      <w:tr w:rsidR="00D7232B" w14:paraId="411ED33E" w14:textId="77777777" w:rsidTr="004152AE">
        <w:tc>
          <w:tcPr>
            <w:tcW w:w="505" w:type="dxa"/>
            <w:tcBorders>
              <w:top w:val="single" w:sz="6" w:space="0" w:color="000000"/>
              <w:left w:val="single" w:sz="6" w:space="0" w:color="000000"/>
              <w:bottom w:val="single" w:sz="6" w:space="0" w:color="000000"/>
              <w:right w:val="single" w:sz="6" w:space="0" w:color="000000"/>
            </w:tcBorders>
          </w:tcPr>
          <w:p w14:paraId="41DB48E3"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2.4</w:t>
            </w:r>
          </w:p>
        </w:tc>
        <w:tc>
          <w:tcPr>
            <w:tcW w:w="0" w:type="auto"/>
            <w:gridSpan w:val="3"/>
            <w:tcBorders>
              <w:top w:val="single" w:sz="6" w:space="0" w:color="000000"/>
              <w:left w:val="single" w:sz="6" w:space="0" w:color="000000"/>
              <w:bottom w:val="single" w:sz="6" w:space="0" w:color="000000"/>
              <w:right w:val="single" w:sz="6" w:space="0" w:color="000000"/>
            </w:tcBorders>
          </w:tcPr>
          <w:p w14:paraId="1488046F"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Количество контрольных (надзорных) мероприятий с взаимодействием с контролируемыми лицами по каждому виду контрольных (надзорных) мероприятий, проведенных за отчетный период</w:t>
            </w:r>
          </w:p>
        </w:tc>
      </w:tr>
      <w:tr w:rsidR="00D7232B" w14:paraId="38F5CE27" w14:textId="77777777" w:rsidTr="004152AE">
        <w:tc>
          <w:tcPr>
            <w:tcW w:w="505" w:type="dxa"/>
            <w:tcBorders>
              <w:top w:val="single" w:sz="6" w:space="0" w:color="000000"/>
              <w:left w:val="single" w:sz="6" w:space="0" w:color="000000"/>
              <w:bottom w:val="single" w:sz="6" w:space="0" w:color="000000"/>
              <w:right w:val="single" w:sz="6" w:space="0" w:color="000000"/>
            </w:tcBorders>
          </w:tcPr>
          <w:p w14:paraId="569ABED9"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2.5</w:t>
            </w:r>
          </w:p>
        </w:tc>
        <w:tc>
          <w:tcPr>
            <w:tcW w:w="0" w:type="auto"/>
            <w:gridSpan w:val="3"/>
            <w:tcBorders>
              <w:top w:val="single" w:sz="6" w:space="0" w:color="000000"/>
              <w:left w:val="single" w:sz="6" w:space="0" w:color="000000"/>
              <w:bottom w:val="single" w:sz="6" w:space="0" w:color="000000"/>
              <w:right w:val="single" w:sz="6" w:space="0" w:color="000000"/>
            </w:tcBorders>
          </w:tcPr>
          <w:p w14:paraId="0998760F"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Количество контрольных (надзорных) мероприятий, проведенных с использованием средств дистанционного взаимодействия за отчетный период</w:t>
            </w:r>
          </w:p>
        </w:tc>
      </w:tr>
      <w:tr w:rsidR="00D7232B" w14:paraId="5382E0BA" w14:textId="77777777" w:rsidTr="004152AE">
        <w:tc>
          <w:tcPr>
            <w:tcW w:w="505" w:type="dxa"/>
            <w:tcBorders>
              <w:top w:val="single" w:sz="6" w:space="0" w:color="000000"/>
              <w:left w:val="single" w:sz="6" w:space="0" w:color="000000"/>
              <w:bottom w:val="single" w:sz="6" w:space="0" w:color="000000"/>
              <w:right w:val="single" w:sz="6" w:space="0" w:color="000000"/>
            </w:tcBorders>
          </w:tcPr>
          <w:p w14:paraId="48F28A8E"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2.6</w:t>
            </w:r>
          </w:p>
        </w:tc>
        <w:tc>
          <w:tcPr>
            <w:tcW w:w="0" w:type="auto"/>
            <w:gridSpan w:val="3"/>
            <w:tcBorders>
              <w:top w:val="single" w:sz="6" w:space="0" w:color="000000"/>
              <w:left w:val="single" w:sz="6" w:space="0" w:color="000000"/>
              <w:bottom w:val="single" w:sz="6" w:space="0" w:color="000000"/>
              <w:right w:val="single" w:sz="6" w:space="0" w:color="000000"/>
            </w:tcBorders>
          </w:tcPr>
          <w:p w14:paraId="1BBA4201" w14:textId="77777777" w:rsidR="00D7232B" w:rsidRDefault="00D7232B" w:rsidP="004152AE">
            <w:pPr>
              <w:spacing w:line="288" w:lineRule="atLeast"/>
              <w:ind w:left="197" w:right="233"/>
              <w:jc w:val="both"/>
              <w:rPr>
                <w:rFonts w:ascii="Times New Roman" w:hAnsi="Times New Roman" w:cs="Times New Roman"/>
                <w:sz w:val="28"/>
                <w:szCs w:val="28"/>
              </w:rPr>
            </w:pPr>
            <w:r w:rsidRPr="005C2CBE">
              <w:rPr>
                <w:rFonts w:ascii="Times New Roman" w:hAnsi="Times New Roman" w:cs="Times New Roman"/>
                <w:sz w:val="28"/>
                <w:szCs w:val="28"/>
              </w:rPr>
              <w:t>Количество профилактических визитов, проведенных с использованием средств дистанционного взаимодействия за отчетный период</w:t>
            </w:r>
          </w:p>
        </w:tc>
      </w:tr>
      <w:tr w:rsidR="00D7232B" w14:paraId="12B639AE" w14:textId="77777777" w:rsidTr="004152AE">
        <w:tc>
          <w:tcPr>
            <w:tcW w:w="505" w:type="dxa"/>
            <w:tcBorders>
              <w:top w:val="single" w:sz="6" w:space="0" w:color="000000"/>
              <w:left w:val="single" w:sz="6" w:space="0" w:color="000000"/>
              <w:bottom w:val="single" w:sz="6" w:space="0" w:color="000000"/>
              <w:right w:val="single" w:sz="6" w:space="0" w:color="000000"/>
            </w:tcBorders>
          </w:tcPr>
          <w:p w14:paraId="5EF41A88"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2.7</w:t>
            </w:r>
          </w:p>
        </w:tc>
        <w:tc>
          <w:tcPr>
            <w:tcW w:w="0" w:type="auto"/>
            <w:gridSpan w:val="3"/>
            <w:tcBorders>
              <w:top w:val="single" w:sz="6" w:space="0" w:color="000000"/>
              <w:left w:val="single" w:sz="6" w:space="0" w:color="000000"/>
              <w:bottom w:val="single" w:sz="6" w:space="0" w:color="000000"/>
              <w:right w:val="single" w:sz="6" w:space="0" w:color="000000"/>
            </w:tcBorders>
          </w:tcPr>
          <w:p w14:paraId="55AAC0E0" w14:textId="77777777" w:rsidR="00D7232B" w:rsidRDefault="00D7232B" w:rsidP="004152AE">
            <w:pPr>
              <w:spacing w:line="288" w:lineRule="atLeast"/>
              <w:ind w:left="197" w:right="233"/>
              <w:jc w:val="both"/>
              <w:rPr>
                <w:rFonts w:ascii="Times New Roman" w:hAnsi="Times New Roman" w:cs="Times New Roman"/>
                <w:sz w:val="28"/>
                <w:szCs w:val="28"/>
              </w:rPr>
            </w:pPr>
            <w:r w:rsidRPr="00244C80">
              <w:rPr>
                <w:rFonts w:ascii="Times New Roman" w:hAnsi="Times New Roman" w:cs="Times New Roman"/>
                <w:sz w:val="28"/>
                <w:szCs w:val="28"/>
              </w:rPr>
              <w:t>Количество профилактических визитов, проведенных за отчетный период</w:t>
            </w:r>
          </w:p>
        </w:tc>
      </w:tr>
      <w:tr w:rsidR="00D7232B" w14:paraId="345C82F6" w14:textId="77777777" w:rsidTr="004152AE">
        <w:tc>
          <w:tcPr>
            <w:tcW w:w="505" w:type="dxa"/>
            <w:tcBorders>
              <w:top w:val="single" w:sz="6" w:space="0" w:color="000000"/>
              <w:left w:val="single" w:sz="6" w:space="0" w:color="000000"/>
              <w:bottom w:val="single" w:sz="6" w:space="0" w:color="000000"/>
              <w:right w:val="single" w:sz="6" w:space="0" w:color="000000"/>
            </w:tcBorders>
          </w:tcPr>
          <w:p w14:paraId="73CF75B1"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2.8</w:t>
            </w:r>
          </w:p>
        </w:tc>
        <w:tc>
          <w:tcPr>
            <w:tcW w:w="0" w:type="auto"/>
            <w:gridSpan w:val="3"/>
            <w:tcBorders>
              <w:top w:val="single" w:sz="6" w:space="0" w:color="000000"/>
              <w:left w:val="single" w:sz="6" w:space="0" w:color="000000"/>
              <w:bottom w:val="single" w:sz="6" w:space="0" w:color="000000"/>
              <w:right w:val="single" w:sz="6" w:space="0" w:color="000000"/>
            </w:tcBorders>
          </w:tcPr>
          <w:p w14:paraId="78E2EAF4" w14:textId="77777777" w:rsidR="00D7232B" w:rsidRPr="00244C80" w:rsidRDefault="00D7232B" w:rsidP="004152AE">
            <w:pPr>
              <w:spacing w:line="288" w:lineRule="atLeast"/>
              <w:ind w:left="197" w:right="233"/>
              <w:jc w:val="both"/>
              <w:rPr>
                <w:rFonts w:ascii="Times New Roman" w:hAnsi="Times New Roman" w:cs="Times New Roman"/>
                <w:sz w:val="28"/>
                <w:szCs w:val="28"/>
              </w:rPr>
            </w:pPr>
            <w:r w:rsidRPr="00244C80">
              <w:rPr>
                <w:rFonts w:ascii="Times New Roman" w:hAnsi="Times New Roman" w:cs="Times New Roman"/>
                <w:sz w:val="28"/>
                <w:szCs w:val="28"/>
              </w:rPr>
              <w:t>Количество профилактических визитов, проведенных по инициативе контролируемого лица</w:t>
            </w:r>
          </w:p>
        </w:tc>
      </w:tr>
      <w:tr w:rsidR="00D7232B" w14:paraId="09D0D8BA" w14:textId="77777777" w:rsidTr="004152AE">
        <w:tc>
          <w:tcPr>
            <w:tcW w:w="505" w:type="dxa"/>
            <w:tcBorders>
              <w:top w:val="single" w:sz="6" w:space="0" w:color="000000"/>
              <w:left w:val="single" w:sz="6" w:space="0" w:color="000000"/>
              <w:bottom w:val="single" w:sz="6" w:space="0" w:color="000000"/>
              <w:right w:val="single" w:sz="6" w:space="0" w:color="000000"/>
            </w:tcBorders>
          </w:tcPr>
          <w:p w14:paraId="5C18D5A2"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2.9</w:t>
            </w:r>
          </w:p>
        </w:tc>
        <w:tc>
          <w:tcPr>
            <w:tcW w:w="0" w:type="auto"/>
            <w:gridSpan w:val="3"/>
            <w:tcBorders>
              <w:top w:val="single" w:sz="6" w:space="0" w:color="000000"/>
              <w:left w:val="single" w:sz="6" w:space="0" w:color="000000"/>
              <w:bottom w:val="single" w:sz="6" w:space="0" w:color="000000"/>
              <w:right w:val="single" w:sz="6" w:space="0" w:color="000000"/>
            </w:tcBorders>
          </w:tcPr>
          <w:p w14:paraId="3FC87F85"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 xml:space="preserve">Количество предостережений о недопустимости нарушения </w:t>
            </w:r>
            <w:r>
              <w:rPr>
                <w:rFonts w:ascii="Times New Roman" w:hAnsi="Times New Roman" w:cs="Times New Roman"/>
                <w:sz w:val="28"/>
                <w:szCs w:val="28"/>
              </w:rPr>
              <w:lastRenderedPageBreak/>
              <w:t>обязательных требований, объявленных за отчетный период</w:t>
            </w:r>
          </w:p>
        </w:tc>
      </w:tr>
      <w:tr w:rsidR="00D7232B" w14:paraId="459C0180" w14:textId="77777777" w:rsidTr="004152AE">
        <w:tc>
          <w:tcPr>
            <w:tcW w:w="505" w:type="dxa"/>
            <w:tcBorders>
              <w:top w:val="single" w:sz="6" w:space="0" w:color="000000"/>
              <w:left w:val="single" w:sz="6" w:space="0" w:color="000000"/>
              <w:bottom w:val="single" w:sz="6" w:space="0" w:color="000000"/>
              <w:right w:val="single" w:sz="6" w:space="0" w:color="000000"/>
            </w:tcBorders>
          </w:tcPr>
          <w:p w14:paraId="2C170F05"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lastRenderedPageBreak/>
              <w:t>2.10</w:t>
            </w:r>
          </w:p>
        </w:tc>
        <w:tc>
          <w:tcPr>
            <w:tcW w:w="0" w:type="auto"/>
            <w:gridSpan w:val="3"/>
            <w:tcBorders>
              <w:top w:val="single" w:sz="6" w:space="0" w:color="000000"/>
              <w:left w:val="single" w:sz="6" w:space="0" w:color="000000"/>
              <w:bottom w:val="single" w:sz="6" w:space="0" w:color="000000"/>
              <w:right w:val="single" w:sz="6" w:space="0" w:color="000000"/>
            </w:tcBorders>
          </w:tcPr>
          <w:p w14:paraId="0BA7F62E"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Количество контрольных (надзорных) мероприятий, по результатам которых выявлены нарушения обязательных требований, за отчетный период</w:t>
            </w:r>
          </w:p>
        </w:tc>
      </w:tr>
      <w:tr w:rsidR="00D7232B" w14:paraId="2621D928" w14:textId="77777777" w:rsidTr="004152AE">
        <w:tc>
          <w:tcPr>
            <w:tcW w:w="505" w:type="dxa"/>
            <w:tcBorders>
              <w:top w:val="single" w:sz="6" w:space="0" w:color="000000"/>
              <w:left w:val="single" w:sz="6" w:space="0" w:color="000000"/>
              <w:bottom w:val="single" w:sz="6" w:space="0" w:color="000000"/>
              <w:right w:val="single" w:sz="6" w:space="0" w:color="000000"/>
            </w:tcBorders>
          </w:tcPr>
          <w:p w14:paraId="0CF26D96"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2.11</w:t>
            </w:r>
          </w:p>
        </w:tc>
        <w:tc>
          <w:tcPr>
            <w:tcW w:w="0" w:type="auto"/>
            <w:gridSpan w:val="3"/>
            <w:tcBorders>
              <w:top w:val="single" w:sz="6" w:space="0" w:color="000000"/>
              <w:left w:val="single" w:sz="6" w:space="0" w:color="000000"/>
              <w:bottom w:val="single" w:sz="6" w:space="0" w:color="000000"/>
              <w:right w:val="single" w:sz="6" w:space="0" w:color="000000"/>
            </w:tcBorders>
          </w:tcPr>
          <w:p w14:paraId="4B62BE0D" w14:textId="77777777" w:rsidR="00D7232B" w:rsidRDefault="00D7232B" w:rsidP="004152AE">
            <w:pPr>
              <w:spacing w:line="288" w:lineRule="atLeast"/>
              <w:ind w:left="197" w:right="233"/>
              <w:jc w:val="both"/>
              <w:rPr>
                <w:rFonts w:ascii="Times New Roman" w:hAnsi="Times New Roman" w:cs="Times New Roman"/>
                <w:sz w:val="28"/>
                <w:szCs w:val="28"/>
              </w:rPr>
            </w:pPr>
            <w:r w:rsidRPr="00244C80">
              <w:rPr>
                <w:rFonts w:ascii="Times New Roman" w:hAnsi="Times New Roman" w:cs="Times New Roman"/>
                <w:sz w:val="28"/>
                <w:szCs w:val="28"/>
              </w:rPr>
              <w:t>Количество контрольных (надзорных) мероприятий, контрольных (надзорных) мероприятий без взаимодействия, по результатам которых выданы предписания об устранении выявленных нарушений обязательных требований, за отчетный период</w:t>
            </w:r>
          </w:p>
        </w:tc>
      </w:tr>
      <w:tr w:rsidR="00D7232B" w14:paraId="70426A54" w14:textId="77777777" w:rsidTr="004152AE">
        <w:tc>
          <w:tcPr>
            <w:tcW w:w="505" w:type="dxa"/>
            <w:tcBorders>
              <w:top w:val="single" w:sz="6" w:space="0" w:color="000000"/>
              <w:left w:val="single" w:sz="6" w:space="0" w:color="000000"/>
              <w:bottom w:val="single" w:sz="6" w:space="0" w:color="000000"/>
              <w:right w:val="single" w:sz="6" w:space="0" w:color="000000"/>
            </w:tcBorders>
          </w:tcPr>
          <w:p w14:paraId="7B94A49A"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2.12</w:t>
            </w:r>
          </w:p>
        </w:tc>
        <w:tc>
          <w:tcPr>
            <w:tcW w:w="0" w:type="auto"/>
            <w:gridSpan w:val="3"/>
            <w:tcBorders>
              <w:top w:val="single" w:sz="6" w:space="0" w:color="000000"/>
              <w:left w:val="single" w:sz="6" w:space="0" w:color="000000"/>
              <w:bottom w:val="single" w:sz="6" w:space="0" w:color="000000"/>
              <w:right w:val="single" w:sz="6" w:space="0" w:color="000000"/>
            </w:tcBorders>
          </w:tcPr>
          <w:p w14:paraId="107B9651" w14:textId="77777777" w:rsidR="00D7232B" w:rsidRDefault="00D7232B" w:rsidP="004152AE">
            <w:pPr>
              <w:spacing w:line="288" w:lineRule="atLeast"/>
              <w:ind w:left="197" w:right="233"/>
              <w:jc w:val="both"/>
              <w:rPr>
                <w:rFonts w:ascii="Times New Roman" w:hAnsi="Times New Roman" w:cs="Times New Roman"/>
                <w:sz w:val="28"/>
                <w:szCs w:val="28"/>
              </w:rPr>
            </w:pPr>
            <w:r w:rsidRPr="00E07201">
              <w:rPr>
                <w:rFonts w:ascii="Times New Roman" w:hAnsi="Times New Roman" w:cs="Times New Roman"/>
                <w:sz w:val="28"/>
                <w:szCs w:val="28"/>
              </w:rPr>
              <w:t>Количество направленных в органы прокуратуры заявлений о согласовании проведения контрольных (надзорных) мероприятий за отчетный</w:t>
            </w:r>
            <w:r>
              <w:rPr>
                <w:rFonts w:ascii="Times New Roman" w:hAnsi="Times New Roman" w:cs="Times New Roman"/>
                <w:sz w:val="28"/>
                <w:szCs w:val="28"/>
              </w:rPr>
              <w:t xml:space="preserve"> период</w:t>
            </w:r>
          </w:p>
        </w:tc>
      </w:tr>
      <w:tr w:rsidR="00D7232B" w14:paraId="5773F61A" w14:textId="77777777" w:rsidTr="004152AE">
        <w:tc>
          <w:tcPr>
            <w:tcW w:w="505" w:type="dxa"/>
            <w:tcBorders>
              <w:top w:val="single" w:sz="6" w:space="0" w:color="000000"/>
              <w:left w:val="single" w:sz="6" w:space="0" w:color="000000"/>
              <w:bottom w:val="single" w:sz="6" w:space="0" w:color="000000"/>
              <w:right w:val="single" w:sz="6" w:space="0" w:color="000000"/>
            </w:tcBorders>
          </w:tcPr>
          <w:p w14:paraId="3EF60E9A"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2.13</w:t>
            </w:r>
          </w:p>
        </w:tc>
        <w:tc>
          <w:tcPr>
            <w:tcW w:w="0" w:type="auto"/>
            <w:gridSpan w:val="3"/>
            <w:tcBorders>
              <w:top w:val="single" w:sz="6" w:space="0" w:color="000000"/>
              <w:left w:val="single" w:sz="6" w:space="0" w:color="000000"/>
              <w:bottom w:val="single" w:sz="6" w:space="0" w:color="000000"/>
              <w:right w:val="single" w:sz="6" w:space="0" w:color="000000"/>
            </w:tcBorders>
          </w:tcPr>
          <w:p w14:paraId="009B0DFB"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Количество направленных в органы прокуратуры заявлений о согласовании проведения контрольных (надзорных) мероприятий, по которым органами прокуратуры принято решение об отказе в их согласовании</w:t>
            </w:r>
          </w:p>
        </w:tc>
      </w:tr>
      <w:tr w:rsidR="00D7232B" w14:paraId="3A327B31" w14:textId="77777777" w:rsidTr="004152AE">
        <w:tc>
          <w:tcPr>
            <w:tcW w:w="505" w:type="dxa"/>
            <w:tcBorders>
              <w:top w:val="single" w:sz="6" w:space="0" w:color="000000"/>
              <w:left w:val="single" w:sz="6" w:space="0" w:color="000000"/>
              <w:bottom w:val="single" w:sz="6" w:space="0" w:color="000000"/>
              <w:right w:val="single" w:sz="6" w:space="0" w:color="000000"/>
            </w:tcBorders>
          </w:tcPr>
          <w:p w14:paraId="16B52BD3"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2.14</w:t>
            </w:r>
          </w:p>
        </w:tc>
        <w:tc>
          <w:tcPr>
            <w:tcW w:w="0" w:type="auto"/>
            <w:gridSpan w:val="3"/>
            <w:tcBorders>
              <w:top w:val="single" w:sz="6" w:space="0" w:color="000000"/>
              <w:left w:val="single" w:sz="6" w:space="0" w:color="000000"/>
              <w:bottom w:val="single" w:sz="6" w:space="0" w:color="000000"/>
              <w:right w:val="single" w:sz="6" w:space="0" w:color="000000"/>
            </w:tcBorders>
          </w:tcPr>
          <w:p w14:paraId="3F5EFD91" w14:textId="77777777" w:rsidR="00D7232B" w:rsidRDefault="00D7232B" w:rsidP="004152AE">
            <w:pPr>
              <w:spacing w:line="288" w:lineRule="atLeast"/>
              <w:ind w:left="197" w:right="233"/>
              <w:jc w:val="both"/>
              <w:rPr>
                <w:rFonts w:ascii="Times New Roman" w:hAnsi="Times New Roman" w:cs="Times New Roman"/>
                <w:sz w:val="28"/>
                <w:szCs w:val="28"/>
              </w:rPr>
            </w:pPr>
            <w:r w:rsidRPr="005C2CBE">
              <w:rPr>
                <w:rFonts w:ascii="Times New Roman" w:hAnsi="Times New Roman" w:cs="Times New Roman"/>
                <w:sz w:val="28"/>
                <w:szCs w:val="28"/>
              </w:rPr>
              <w:t>Количество жалоб, поданных контролируемыми лицами в досудебном порядке за отчетный период</w:t>
            </w:r>
          </w:p>
        </w:tc>
      </w:tr>
      <w:tr w:rsidR="00D7232B" w14:paraId="28C718E5" w14:textId="77777777" w:rsidTr="004152AE">
        <w:tc>
          <w:tcPr>
            <w:tcW w:w="505" w:type="dxa"/>
            <w:tcBorders>
              <w:top w:val="single" w:sz="6" w:space="0" w:color="000000"/>
              <w:left w:val="single" w:sz="6" w:space="0" w:color="000000"/>
              <w:bottom w:val="single" w:sz="6" w:space="0" w:color="000000"/>
              <w:right w:val="single" w:sz="6" w:space="0" w:color="000000"/>
            </w:tcBorders>
          </w:tcPr>
          <w:p w14:paraId="3DACE6A2"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2.15</w:t>
            </w:r>
          </w:p>
        </w:tc>
        <w:tc>
          <w:tcPr>
            <w:tcW w:w="0" w:type="auto"/>
            <w:gridSpan w:val="3"/>
            <w:tcBorders>
              <w:top w:val="single" w:sz="6" w:space="0" w:color="000000"/>
              <w:left w:val="single" w:sz="6" w:space="0" w:color="000000"/>
              <w:bottom w:val="single" w:sz="6" w:space="0" w:color="000000"/>
              <w:right w:val="single" w:sz="6" w:space="0" w:color="000000"/>
            </w:tcBorders>
          </w:tcPr>
          <w:p w14:paraId="2D18BAE8" w14:textId="77777777" w:rsidR="00D7232B" w:rsidRPr="005C2CBE" w:rsidRDefault="00D7232B" w:rsidP="004152AE">
            <w:pPr>
              <w:spacing w:line="288" w:lineRule="atLeast"/>
              <w:ind w:left="197" w:right="233"/>
              <w:jc w:val="both"/>
              <w:rPr>
                <w:rFonts w:ascii="Times New Roman" w:hAnsi="Times New Roman" w:cs="Times New Roman"/>
                <w:sz w:val="28"/>
                <w:szCs w:val="28"/>
              </w:rPr>
            </w:pPr>
            <w:r w:rsidRPr="005C2CBE">
              <w:rPr>
                <w:rFonts w:ascii="Times New Roman" w:hAnsi="Times New Roman" w:cs="Times New Roman"/>
                <w:sz w:val="28"/>
                <w:szCs w:val="28"/>
              </w:rPr>
              <w:t>Количество ходатайств о восстановлении срока подачи жалобы (в случае пропуска срока подачи жалобы по уважительной причине), рассмотренных контрольным (надзорным) органом с нарушением срока рассмотрения, за отчетный период.</w:t>
            </w:r>
          </w:p>
        </w:tc>
      </w:tr>
      <w:tr w:rsidR="00D7232B" w14:paraId="5ECD456C" w14:textId="77777777" w:rsidTr="004152AE">
        <w:tc>
          <w:tcPr>
            <w:tcW w:w="505" w:type="dxa"/>
            <w:tcBorders>
              <w:top w:val="single" w:sz="6" w:space="0" w:color="000000"/>
              <w:left w:val="single" w:sz="6" w:space="0" w:color="000000"/>
              <w:bottom w:val="single" w:sz="6" w:space="0" w:color="000000"/>
              <w:right w:val="single" w:sz="6" w:space="0" w:color="000000"/>
            </w:tcBorders>
          </w:tcPr>
          <w:p w14:paraId="7912CF05"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2.16</w:t>
            </w:r>
          </w:p>
        </w:tc>
        <w:tc>
          <w:tcPr>
            <w:tcW w:w="0" w:type="auto"/>
            <w:gridSpan w:val="3"/>
            <w:tcBorders>
              <w:top w:val="single" w:sz="6" w:space="0" w:color="000000"/>
              <w:left w:val="single" w:sz="6" w:space="0" w:color="000000"/>
              <w:bottom w:val="single" w:sz="6" w:space="0" w:color="000000"/>
              <w:right w:val="single" w:sz="6" w:space="0" w:color="000000"/>
            </w:tcBorders>
          </w:tcPr>
          <w:p w14:paraId="619CFE1B"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Количество решений контрольного органа, действий (бездействия) его должностных лиц, оспоренных контролируемыми лицами в судебном порядке, за отчетный период</w:t>
            </w:r>
          </w:p>
        </w:tc>
      </w:tr>
      <w:tr w:rsidR="00D7232B" w14:paraId="2AA68B98" w14:textId="77777777" w:rsidTr="004152AE">
        <w:tc>
          <w:tcPr>
            <w:tcW w:w="505" w:type="dxa"/>
            <w:tcBorders>
              <w:top w:val="single" w:sz="6" w:space="0" w:color="000000"/>
              <w:left w:val="single" w:sz="6" w:space="0" w:color="000000"/>
              <w:bottom w:val="single" w:sz="6" w:space="0" w:color="000000"/>
              <w:right w:val="single" w:sz="6" w:space="0" w:color="000000"/>
            </w:tcBorders>
          </w:tcPr>
          <w:p w14:paraId="03ED247E"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2.17</w:t>
            </w:r>
          </w:p>
        </w:tc>
        <w:tc>
          <w:tcPr>
            <w:tcW w:w="0" w:type="auto"/>
            <w:gridSpan w:val="3"/>
            <w:tcBorders>
              <w:top w:val="single" w:sz="6" w:space="0" w:color="000000"/>
              <w:left w:val="single" w:sz="6" w:space="0" w:color="000000"/>
              <w:bottom w:val="single" w:sz="6" w:space="0" w:color="000000"/>
              <w:right w:val="single" w:sz="6" w:space="0" w:color="000000"/>
            </w:tcBorders>
          </w:tcPr>
          <w:p w14:paraId="3B9DAA99" w14:textId="77777777" w:rsidR="00D7232B" w:rsidRDefault="00D7232B" w:rsidP="004152AE">
            <w:pPr>
              <w:spacing w:line="288" w:lineRule="atLeast"/>
              <w:ind w:left="197" w:right="233"/>
              <w:jc w:val="both"/>
              <w:rPr>
                <w:rFonts w:ascii="Times New Roman" w:hAnsi="Times New Roman" w:cs="Times New Roman"/>
                <w:sz w:val="28"/>
                <w:szCs w:val="28"/>
              </w:rPr>
            </w:pPr>
            <w:r w:rsidRPr="005C2CBE">
              <w:rPr>
                <w:rFonts w:ascii="Times New Roman" w:hAnsi="Times New Roman" w:cs="Times New Roman"/>
                <w:sz w:val="28"/>
                <w:szCs w:val="28"/>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либо о признании действий (бездействия) должностных лиц контрольного (надзорного) органа незаконными, за отчетный период</w:t>
            </w:r>
          </w:p>
        </w:tc>
      </w:tr>
      <w:tr w:rsidR="00D7232B" w14:paraId="7A736096" w14:textId="77777777" w:rsidTr="004152AE">
        <w:tc>
          <w:tcPr>
            <w:tcW w:w="505" w:type="dxa"/>
            <w:tcBorders>
              <w:top w:val="single" w:sz="6" w:space="0" w:color="000000"/>
              <w:left w:val="single" w:sz="6" w:space="0" w:color="000000"/>
              <w:bottom w:val="single" w:sz="6" w:space="0" w:color="000000"/>
              <w:right w:val="single" w:sz="6" w:space="0" w:color="000000"/>
            </w:tcBorders>
          </w:tcPr>
          <w:p w14:paraId="52462228"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2.18</w:t>
            </w:r>
          </w:p>
        </w:tc>
        <w:tc>
          <w:tcPr>
            <w:tcW w:w="0" w:type="auto"/>
            <w:gridSpan w:val="3"/>
            <w:tcBorders>
              <w:top w:val="single" w:sz="6" w:space="0" w:color="000000"/>
              <w:left w:val="single" w:sz="6" w:space="0" w:color="000000"/>
              <w:bottom w:val="single" w:sz="6" w:space="0" w:color="000000"/>
              <w:right w:val="single" w:sz="6" w:space="0" w:color="000000"/>
            </w:tcBorders>
          </w:tcPr>
          <w:p w14:paraId="67992D7F" w14:textId="77777777" w:rsidR="00D7232B" w:rsidRDefault="00D7232B" w:rsidP="004152AE">
            <w:pPr>
              <w:spacing w:line="288" w:lineRule="atLeast"/>
              <w:ind w:left="197" w:right="233"/>
              <w:jc w:val="both"/>
              <w:rPr>
                <w:rFonts w:ascii="Times New Roman" w:hAnsi="Times New Roman" w:cs="Times New Roman"/>
                <w:sz w:val="28"/>
                <w:szCs w:val="28"/>
              </w:rPr>
            </w:pPr>
            <w:r>
              <w:rPr>
                <w:rFonts w:ascii="Times New Roman" w:hAnsi="Times New Roman" w:cs="Times New Roman"/>
                <w:sz w:val="28"/>
                <w:szCs w:val="28"/>
              </w:rPr>
              <w:t>Количество решений контрольного органа, действий (бездействия) его должностных лиц, оспоренных контролируемыми лицами в судебном порядке, по которым принято решение об удовлетворении заявленных требований, за отчетный период</w:t>
            </w:r>
          </w:p>
        </w:tc>
      </w:tr>
      <w:tr w:rsidR="00D7232B" w14:paraId="0C33F846" w14:textId="77777777" w:rsidTr="004152AE">
        <w:tc>
          <w:tcPr>
            <w:tcW w:w="505" w:type="dxa"/>
            <w:tcBorders>
              <w:top w:val="single" w:sz="6" w:space="0" w:color="000000"/>
              <w:left w:val="single" w:sz="6" w:space="0" w:color="000000"/>
              <w:bottom w:val="single" w:sz="6" w:space="0" w:color="000000"/>
              <w:right w:val="single" w:sz="6" w:space="0" w:color="000000"/>
            </w:tcBorders>
          </w:tcPr>
          <w:p w14:paraId="374D5992" w14:textId="77777777" w:rsidR="00D7232B" w:rsidRDefault="00D7232B" w:rsidP="004152AE">
            <w:pPr>
              <w:jc w:val="center"/>
              <w:rPr>
                <w:rFonts w:ascii="Times New Roman" w:hAnsi="Times New Roman" w:cs="Times New Roman"/>
                <w:sz w:val="26"/>
                <w:szCs w:val="26"/>
              </w:rPr>
            </w:pPr>
            <w:r>
              <w:rPr>
                <w:rFonts w:ascii="Times New Roman" w:hAnsi="Times New Roman" w:cs="Times New Roman"/>
                <w:sz w:val="26"/>
                <w:szCs w:val="26"/>
              </w:rPr>
              <w:t>2.19</w:t>
            </w:r>
          </w:p>
        </w:tc>
        <w:tc>
          <w:tcPr>
            <w:tcW w:w="0" w:type="auto"/>
            <w:gridSpan w:val="3"/>
            <w:tcBorders>
              <w:top w:val="single" w:sz="6" w:space="0" w:color="000000"/>
              <w:left w:val="single" w:sz="6" w:space="0" w:color="000000"/>
              <w:bottom w:val="single" w:sz="6" w:space="0" w:color="000000"/>
              <w:right w:val="single" w:sz="6" w:space="0" w:color="000000"/>
            </w:tcBorders>
          </w:tcPr>
          <w:p w14:paraId="2D721247" w14:textId="77777777" w:rsidR="00D7232B" w:rsidRDefault="00D7232B" w:rsidP="004152AE">
            <w:pPr>
              <w:spacing w:line="288" w:lineRule="atLeast"/>
              <w:ind w:left="197" w:right="233"/>
              <w:jc w:val="both"/>
              <w:rPr>
                <w:rFonts w:ascii="Times New Roman" w:hAnsi="Times New Roman" w:cs="Times New Roman"/>
                <w:sz w:val="28"/>
                <w:szCs w:val="28"/>
              </w:rPr>
            </w:pPr>
            <w:r w:rsidRPr="005C2CBE">
              <w:rPr>
                <w:rFonts w:ascii="Times New Roman" w:hAnsi="Times New Roman" w:cs="Times New Roman"/>
                <w:sz w:val="28"/>
                <w:szCs w:val="28"/>
              </w:rPr>
              <w:t>Количество должностных лиц контрольного (надзорного) органа, осуществляющих контрольную (надзорную) деятельность, прошедших повышение квалификации по направлению "контрольная (надзорная) деятельность", за отчетный период</w:t>
            </w:r>
          </w:p>
        </w:tc>
      </w:tr>
    </w:tbl>
    <w:p w14:paraId="40C85E09" w14:textId="77777777" w:rsidR="00D7232B" w:rsidRDefault="00D7232B" w:rsidP="00D7232B">
      <w:pPr>
        <w:pStyle w:val="af6"/>
        <w:spacing w:beforeAutospacing="0" w:afterAutospacing="0" w:line="312" w:lineRule="auto"/>
        <w:jc w:val="right"/>
        <w:rPr>
          <w:b/>
          <w:bCs/>
          <w:sz w:val="28"/>
          <w:szCs w:val="28"/>
        </w:rPr>
      </w:pPr>
    </w:p>
    <w:p w14:paraId="61CC597B" w14:textId="77777777" w:rsidR="00D7232B" w:rsidRDefault="00D7232B" w:rsidP="00D7232B">
      <w:pPr>
        <w:pStyle w:val="af6"/>
        <w:spacing w:beforeAutospacing="0" w:afterAutospacing="0" w:line="312" w:lineRule="auto"/>
        <w:jc w:val="right"/>
        <w:rPr>
          <w:b/>
          <w:bCs/>
          <w:sz w:val="28"/>
          <w:szCs w:val="28"/>
        </w:rPr>
      </w:pPr>
    </w:p>
    <w:p w14:paraId="7791B832" w14:textId="77777777" w:rsidR="00D7232B" w:rsidRDefault="00D7232B" w:rsidP="00D7232B">
      <w:pPr>
        <w:pStyle w:val="af6"/>
        <w:spacing w:beforeAutospacing="0" w:afterAutospacing="0" w:line="312" w:lineRule="auto"/>
        <w:jc w:val="right"/>
        <w:rPr>
          <w:b/>
          <w:bCs/>
          <w:sz w:val="28"/>
          <w:szCs w:val="28"/>
        </w:rPr>
      </w:pPr>
    </w:p>
    <w:p w14:paraId="2C544150" w14:textId="77777777" w:rsidR="00D7232B" w:rsidRDefault="00D7232B" w:rsidP="00D7232B">
      <w:pPr>
        <w:pStyle w:val="af6"/>
        <w:spacing w:beforeAutospacing="0" w:afterAutospacing="0" w:line="312" w:lineRule="auto"/>
        <w:jc w:val="right"/>
        <w:rPr>
          <w:b/>
          <w:bCs/>
          <w:sz w:val="28"/>
          <w:szCs w:val="28"/>
        </w:rPr>
      </w:pPr>
    </w:p>
    <w:p w14:paraId="375A6A50" w14:textId="77777777" w:rsidR="00D7232B" w:rsidRDefault="00D7232B" w:rsidP="00D7232B">
      <w:pPr>
        <w:pStyle w:val="af6"/>
        <w:spacing w:beforeAutospacing="0" w:afterAutospacing="0" w:line="312" w:lineRule="auto"/>
        <w:jc w:val="right"/>
        <w:rPr>
          <w:b/>
          <w:bCs/>
          <w:sz w:val="28"/>
          <w:szCs w:val="28"/>
        </w:rPr>
      </w:pPr>
    </w:p>
    <w:p w14:paraId="22AD4725" w14:textId="77777777" w:rsidR="00D7232B" w:rsidRDefault="00D7232B" w:rsidP="00D7232B">
      <w:pPr>
        <w:pStyle w:val="af6"/>
        <w:spacing w:beforeAutospacing="0" w:afterAutospacing="0" w:line="312" w:lineRule="auto"/>
        <w:jc w:val="right"/>
        <w:rPr>
          <w:b/>
          <w:bCs/>
          <w:sz w:val="28"/>
          <w:szCs w:val="28"/>
        </w:rPr>
      </w:pPr>
      <w:r>
        <w:rPr>
          <w:b/>
          <w:bCs/>
          <w:sz w:val="28"/>
          <w:szCs w:val="28"/>
        </w:rPr>
        <w:lastRenderedPageBreak/>
        <w:t>Приложение 2</w:t>
      </w:r>
    </w:p>
    <w:p w14:paraId="6C8F263D" w14:textId="77777777" w:rsidR="00D7232B" w:rsidRDefault="00D7232B" w:rsidP="00D7232B">
      <w:pPr>
        <w:pStyle w:val="af6"/>
        <w:spacing w:beforeAutospacing="0" w:afterAutospacing="0"/>
        <w:jc w:val="right"/>
        <w:rPr>
          <w:b/>
          <w:bCs/>
          <w:sz w:val="28"/>
          <w:szCs w:val="28"/>
        </w:rPr>
      </w:pPr>
    </w:p>
    <w:p w14:paraId="4ABADD28" w14:textId="77777777" w:rsidR="00D7232B" w:rsidRDefault="00D7232B" w:rsidP="00D7232B">
      <w:pPr>
        <w:pStyle w:val="af6"/>
        <w:spacing w:beforeAutospacing="0" w:afterAutospacing="0"/>
        <w:jc w:val="center"/>
        <w:rPr>
          <w:b/>
          <w:bCs/>
          <w:sz w:val="28"/>
          <w:szCs w:val="28"/>
        </w:rPr>
      </w:pPr>
      <w:r>
        <w:rPr>
          <w:b/>
          <w:bCs/>
          <w:sz w:val="28"/>
          <w:szCs w:val="28"/>
        </w:rPr>
        <w:t xml:space="preserve">Критерии отнесения объектов муниципального жилищного контроля к категориям риска причинения вреда (ущерба) </w:t>
      </w:r>
    </w:p>
    <w:p w14:paraId="7DC3300E" w14:textId="77777777" w:rsidR="00D7232B" w:rsidRDefault="00D7232B" w:rsidP="00D7232B">
      <w:pPr>
        <w:pStyle w:val="af6"/>
        <w:spacing w:beforeAutospacing="0" w:afterAutospacing="0"/>
        <w:jc w:val="center"/>
        <w:rPr>
          <w:b/>
          <w:bCs/>
          <w:sz w:val="28"/>
          <w:szCs w:val="28"/>
        </w:rPr>
      </w:pPr>
      <w:r>
        <w:rPr>
          <w:b/>
          <w:bCs/>
          <w:sz w:val="28"/>
          <w:szCs w:val="28"/>
        </w:rPr>
        <w:t>охраняемым законам ценностям</w:t>
      </w:r>
    </w:p>
    <w:p w14:paraId="441771D6" w14:textId="77777777" w:rsidR="00D7232B" w:rsidRDefault="00D7232B" w:rsidP="00D7232B">
      <w:pPr>
        <w:pStyle w:val="af6"/>
        <w:spacing w:beforeAutospacing="0" w:afterAutospacing="0"/>
        <w:jc w:val="center"/>
        <w:rPr>
          <w:sz w:val="28"/>
          <w:szCs w:val="28"/>
        </w:rPr>
      </w:pPr>
    </w:p>
    <w:p w14:paraId="5276F62F" w14:textId="77777777" w:rsidR="00D7232B" w:rsidRPr="0092459B" w:rsidRDefault="00D7232B" w:rsidP="00D7232B">
      <w:pPr>
        <w:pStyle w:val="af6"/>
        <w:numPr>
          <w:ilvl w:val="0"/>
          <w:numId w:val="3"/>
        </w:numPr>
        <w:tabs>
          <w:tab w:val="left" w:pos="284"/>
          <w:tab w:val="left" w:pos="567"/>
          <w:tab w:val="left" w:pos="851"/>
        </w:tabs>
        <w:spacing w:beforeAutospacing="0" w:afterAutospacing="0"/>
        <w:ind w:left="0" w:firstLine="709"/>
        <w:jc w:val="both"/>
        <w:rPr>
          <w:sz w:val="28"/>
          <w:szCs w:val="28"/>
        </w:rPr>
      </w:pPr>
      <w:r>
        <w:rPr>
          <w:sz w:val="28"/>
          <w:szCs w:val="28"/>
        </w:rPr>
        <w:t>Д</w:t>
      </w:r>
      <w:r w:rsidRPr="0092459B">
        <w:rPr>
          <w:sz w:val="28"/>
          <w:szCs w:val="28"/>
        </w:rPr>
        <w:t xml:space="preserve">еятельность товариществ собственников жилья, жилищных кооперативов, иного специализированного потребительского кооператива, ресурсоснабжающих организаций и регионального оператора по обращению с твердыми коммунальными отходами, </w:t>
      </w:r>
      <w:r w:rsidRPr="0092459B">
        <w:rPr>
          <w:bCs/>
          <w:sz w:val="28"/>
          <w:szCs w:val="28"/>
        </w:rPr>
        <w:t>осуществляющих предоставление</w:t>
      </w:r>
      <w:r w:rsidRPr="0092459B">
        <w:rPr>
          <w:sz w:val="28"/>
          <w:szCs w:val="28"/>
        </w:rPr>
        <w:t xml:space="preserve"> коммунальных услуг в многоквартирных домах, общая площадь которых составляет не более 300 000 квадратных метров,</w:t>
      </w:r>
      <w:r w:rsidRPr="0092459B">
        <w:rPr>
          <w:sz w:val="28"/>
          <w:szCs w:val="28"/>
          <w:shd w:val="clear" w:color="auto" w:fill="FFFFFF"/>
        </w:rPr>
        <w:t xml:space="preserve"> все или часть помещений в котором находятся в муниципальной собственности, </w:t>
      </w:r>
      <w:r w:rsidRPr="0092459B">
        <w:rPr>
          <w:sz w:val="28"/>
          <w:szCs w:val="28"/>
        </w:rPr>
        <w:t>относится:</w:t>
      </w:r>
    </w:p>
    <w:p w14:paraId="38CF41F1" w14:textId="77777777" w:rsidR="00D7232B" w:rsidRPr="0092459B" w:rsidRDefault="00D7232B" w:rsidP="00D7232B">
      <w:pPr>
        <w:ind w:firstLine="709"/>
        <w:jc w:val="both"/>
        <w:rPr>
          <w:rFonts w:ascii="Times New Roman" w:hAnsi="Times New Roman" w:cs="Times New Roman"/>
          <w:sz w:val="28"/>
          <w:szCs w:val="28"/>
        </w:rPr>
      </w:pPr>
      <w:r w:rsidRPr="0092459B">
        <w:rPr>
          <w:rFonts w:ascii="Times New Roman" w:hAnsi="Times New Roman" w:cs="Times New Roman"/>
          <w:sz w:val="28"/>
          <w:szCs w:val="28"/>
        </w:rPr>
        <w:t>- к категории среднего риска, если в течение последнего года на дату принятия решения об отнесении деятельности контролируемого лица к категории риска, не исполненного в установленный срок 5 и более предписаний, выданных по факту несоблюдения обязательных требований, указанных в пунктах 1 - 11 части 1 статьи 20 Жилищного кодекса Российской Федерации, в отношении муниципального жилищного фонд;</w:t>
      </w:r>
    </w:p>
    <w:p w14:paraId="02217E5D" w14:textId="77777777" w:rsidR="00D7232B" w:rsidRPr="0092459B" w:rsidRDefault="00D7232B" w:rsidP="00D7232B">
      <w:pPr>
        <w:ind w:firstLine="709"/>
        <w:jc w:val="both"/>
        <w:rPr>
          <w:rFonts w:ascii="Times New Roman" w:hAnsi="Times New Roman" w:cs="Times New Roman"/>
          <w:bCs/>
          <w:sz w:val="28"/>
          <w:szCs w:val="28"/>
        </w:rPr>
      </w:pPr>
      <w:r w:rsidRPr="0092459B">
        <w:rPr>
          <w:rFonts w:ascii="Times New Roman" w:hAnsi="Times New Roman" w:cs="Times New Roman"/>
          <w:sz w:val="28"/>
          <w:szCs w:val="28"/>
        </w:rPr>
        <w:t>- к категории умеренного риска, если в течение последнего года на дату принятия решения об отнесении деятельности контролируемого лица к категории низкого риска, не исполнено в установленный срок 2 и более предписания, выданных по факту несоблюдения обязательных требований, указанных в пунктах 1 - 11 части 1 статьи 20 Жилищного кодекса Российской Федерации, в отношении муниципального жилищного фонда.</w:t>
      </w:r>
    </w:p>
    <w:p w14:paraId="59F97805" w14:textId="77777777" w:rsidR="00D7232B" w:rsidRPr="0092459B" w:rsidRDefault="00D7232B" w:rsidP="00D7232B">
      <w:pPr>
        <w:ind w:firstLine="709"/>
        <w:jc w:val="both"/>
        <w:rPr>
          <w:rFonts w:ascii="Times New Roman" w:hAnsi="Times New Roman" w:cs="Times New Roman"/>
          <w:sz w:val="28"/>
          <w:szCs w:val="28"/>
        </w:rPr>
      </w:pPr>
      <w:r w:rsidRPr="0092459B">
        <w:rPr>
          <w:rFonts w:ascii="Times New Roman" w:hAnsi="Times New Roman" w:cs="Times New Roman"/>
          <w:sz w:val="28"/>
          <w:szCs w:val="28"/>
        </w:rPr>
        <w:t>2. К категории низкого риска относятся объекты контроля в случае их несоответствия критериям отнесения объектов контроля к категориям среднего и умеренного риска.</w:t>
      </w:r>
    </w:p>
    <w:p w14:paraId="527E4789" w14:textId="77777777" w:rsidR="00D7232B" w:rsidRPr="0092459B" w:rsidRDefault="00D7232B" w:rsidP="00D7232B">
      <w:pPr>
        <w:pStyle w:val="af6"/>
        <w:spacing w:beforeAutospacing="0" w:afterAutospacing="0"/>
        <w:ind w:firstLine="709"/>
        <w:jc w:val="both"/>
        <w:rPr>
          <w:sz w:val="28"/>
          <w:szCs w:val="28"/>
        </w:rPr>
      </w:pPr>
      <w:r w:rsidRPr="0092459B">
        <w:rPr>
          <w:sz w:val="28"/>
          <w:szCs w:val="28"/>
        </w:rPr>
        <w:t xml:space="preserve">3. При наличии критериев отнесения объектов контроля к категориям риска, позволяющих отнести объект контроля к нескольким категориям риска, подлежит применению критерий, позволяющий отнести объект контроля к более высокой категории риска. </w:t>
      </w:r>
    </w:p>
    <w:p w14:paraId="518B3CF1" w14:textId="77777777" w:rsidR="00D7232B" w:rsidRDefault="00D7232B" w:rsidP="00D7232B">
      <w:pPr>
        <w:pStyle w:val="af6"/>
        <w:spacing w:beforeAutospacing="0" w:afterAutospacing="0"/>
        <w:jc w:val="right"/>
        <w:rPr>
          <w:b/>
          <w:bCs/>
          <w:sz w:val="28"/>
          <w:szCs w:val="28"/>
        </w:rPr>
      </w:pPr>
    </w:p>
    <w:p w14:paraId="65ADD226" w14:textId="77777777" w:rsidR="00D7232B" w:rsidRDefault="00D7232B" w:rsidP="00D7232B">
      <w:pPr>
        <w:pStyle w:val="af6"/>
        <w:spacing w:beforeAutospacing="0" w:afterAutospacing="0"/>
        <w:jc w:val="right"/>
        <w:rPr>
          <w:b/>
          <w:bCs/>
          <w:sz w:val="28"/>
          <w:szCs w:val="28"/>
        </w:rPr>
      </w:pPr>
    </w:p>
    <w:p w14:paraId="5863EB86" w14:textId="77777777" w:rsidR="00D7232B" w:rsidRDefault="00D7232B" w:rsidP="00D7232B">
      <w:pPr>
        <w:pStyle w:val="af6"/>
        <w:spacing w:beforeAutospacing="0" w:afterAutospacing="0"/>
        <w:jc w:val="right"/>
        <w:rPr>
          <w:b/>
          <w:bCs/>
          <w:sz w:val="28"/>
          <w:szCs w:val="28"/>
        </w:rPr>
      </w:pPr>
    </w:p>
    <w:p w14:paraId="0C4F46DB" w14:textId="77777777" w:rsidR="00D7232B" w:rsidRDefault="00D7232B" w:rsidP="00D7232B">
      <w:pPr>
        <w:pStyle w:val="af6"/>
        <w:spacing w:beforeAutospacing="0" w:afterAutospacing="0"/>
        <w:jc w:val="right"/>
        <w:rPr>
          <w:b/>
          <w:bCs/>
          <w:sz w:val="28"/>
          <w:szCs w:val="28"/>
        </w:rPr>
      </w:pPr>
    </w:p>
    <w:p w14:paraId="585DE47F" w14:textId="77777777" w:rsidR="00D7232B" w:rsidRDefault="00D7232B" w:rsidP="00D7232B">
      <w:pPr>
        <w:pStyle w:val="af6"/>
        <w:spacing w:beforeAutospacing="0" w:afterAutospacing="0"/>
        <w:jc w:val="right"/>
        <w:rPr>
          <w:b/>
          <w:bCs/>
          <w:sz w:val="28"/>
          <w:szCs w:val="28"/>
        </w:rPr>
      </w:pPr>
    </w:p>
    <w:p w14:paraId="2513CB08" w14:textId="77777777" w:rsidR="00D7232B" w:rsidRDefault="00D7232B" w:rsidP="00D7232B">
      <w:pPr>
        <w:pStyle w:val="af6"/>
        <w:spacing w:beforeAutospacing="0" w:afterAutospacing="0"/>
        <w:jc w:val="right"/>
        <w:rPr>
          <w:b/>
          <w:bCs/>
          <w:sz w:val="28"/>
          <w:szCs w:val="28"/>
        </w:rPr>
      </w:pPr>
    </w:p>
    <w:p w14:paraId="0360C528" w14:textId="77777777" w:rsidR="00D7232B" w:rsidRDefault="00D7232B" w:rsidP="00D7232B">
      <w:pPr>
        <w:pStyle w:val="af6"/>
        <w:spacing w:beforeAutospacing="0" w:afterAutospacing="0"/>
        <w:jc w:val="right"/>
        <w:rPr>
          <w:b/>
          <w:bCs/>
          <w:sz w:val="28"/>
          <w:szCs w:val="28"/>
        </w:rPr>
      </w:pPr>
    </w:p>
    <w:p w14:paraId="32783B71" w14:textId="77777777" w:rsidR="00D7232B" w:rsidRDefault="00D7232B" w:rsidP="00D7232B">
      <w:pPr>
        <w:pStyle w:val="af6"/>
        <w:spacing w:beforeAutospacing="0" w:afterAutospacing="0"/>
        <w:jc w:val="right"/>
        <w:rPr>
          <w:b/>
          <w:bCs/>
          <w:sz w:val="28"/>
          <w:szCs w:val="28"/>
        </w:rPr>
      </w:pPr>
    </w:p>
    <w:p w14:paraId="498D2276" w14:textId="77777777" w:rsidR="00D7232B" w:rsidRDefault="00D7232B" w:rsidP="00D7232B">
      <w:pPr>
        <w:pStyle w:val="af6"/>
        <w:spacing w:beforeAutospacing="0" w:afterAutospacing="0"/>
        <w:jc w:val="right"/>
        <w:rPr>
          <w:b/>
          <w:bCs/>
          <w:sz w:val="28"/>
          <w:szCs w:val="28"/>
        </w:rPr>
      </w:pPr>
    </w:p>
    <w:p w14:paraId="466FDC7D" w14:textId="77777777" w:rsidR="00D7232B" w:rsidRDefault="00D7232B" w:rsidP="00D7232B">
      <w:pPr>
        <w:pStyle w:val="af6"/>
        <w:spacing w:beforeAutospacing="0" w:afterAutospacing="0"/>
        <w:jc w:val="right"/>
        <w:rPr>
          <w:b/>
          <w:bCs/>
          <w:sz w:val="28"/>
          <w:szCs w:val="28"/>
        </w:rPr>
      </w:pPr>
    </w:p>
    <w:p w14:paraId="4C6A7629" w14:textId="77777777" w:rsidR="00D7232B" w:rsidRDefault="00D7232B" w:rsidP="00D7232B">
      <w:pPr>
        <w:pStyle w:val="af6"/>
        <w:spacing w:beforeAutospacing="0" w:afterAutospacing="0"/>
        <w:jc w:val="right"/>
        <w:rPr>
          <w:b/>
          <w:bCs/>
          <w:sz w:val="28"/>
          <w:szCs w:val="28"/>
        </w:rPr>
      </w:pPr>
    </w:p>
    <w:p w14:paraId="2B43D910" w14:textId="5931C517" w:rsidR="00D7232B" w:rsidRDefault="00D7232B" w:rsidP="00D7232B">
      <w:pPr>
        <w:pStyle w:val="af6"/>
        <w:spacing w:beforeAutospacing="0" w:afterAutospacing="0"/>
        <w:jc w:val="right"/>
        <w:rPr>
          <w:b/>
          <w:bCs/>
          <w:sz w:val="28"/>
          <w:szCs w:val="28"/>
        </w:rPr>
      </w:pPr>
    </w:p>
    <w:p w14:paraId="6562F000" w14:textId="77777777" w:rsidR="00D7232B" w:rsidRDefault="00D7232B" w:rsidP="00D7232B">
      <w:pPr>
        <w:pStyle w:val="af6"/>
        <w:spacing w:beforeAutospacing="0" w:afterAutospacing="0"/>
        <w:jc w:val="right"/>
        <w:rPr>
          <w:b/>
          <w:bCs/>
          <w:sz w:val="28"/>
          <w:szCs w:val="28"/>
        </w:rPr>
      </w:pPr>
    </w:p>
    <w:p w14:paraId="64EB104E" w14:textId="77777777" w:rsidR="00D7232B" w:rsidRDefault="00D7232B" w:rsidP="00D7232B">
      <w:pPr>
        <w:pStyle w:val="af6"/>
        <w:spacing w:beforeAutospacing="0" w:afterAutospacing="0"/>
        <w:jc w:val="right"/>
        <w:rPr>
          <w:b/>
          <w:bCs/>
          <w:sz w:val="28"/>
          <w:szCs w:val="28"/>
        </w:rPr>
      </w:pPr>
      <w:r>
        <w:rPr>
          <w:b/>
          <w:bCs/>
          <w:sz w:val="28"/>
          <w:szCs w:val="28"/>
        </w:rPr>
        <w:lastRenderedPageBreak/>
        <w:t>Приложение 3</w:t>
      </w:r>
    </w:p>
    <w:p w14:paraId="28DD63D8" w14:textId="77777777" w:rsidR="00D7232B" w:rsidRDefault="00D7232B" w:rsidP="00D7232B">
      <w:pPr>
        <w:ind w:firstLine="540"/>
        <w:jc w:val="both"/>
        <w:rPr>
          <w:sz w:val="28"/>
          <w:szCs w:val="28"/>
        </w:rPr>
      </w:pPr>
    </w:p>
    <w:p w14:paraId="504C1156" w14:textId="77777777" w:rsidR="00D7232B" w:rsidRDefault="00D7232B" w:rsidP="00D7232B">
      <w:pPr>
        <w:jc w:val="center"/>
        <w:rPr>
          <w:rFonts w:ascii="Times New Roman" w:hAnsi="Times New Roman" w:cs="Times New Roman"/>
          <w:b/>
          <w:bCs/>
          <w:sz w:val="28"/>
          <w:szCs w:val="28"/>
        </w:rPr>
      </w:pPr>
      <w:r>
        <w:rPr>
          <w:rFonts w:ascii="Times New Roman" w:hAnsi="Times New Roman" w:cs="Times New Roman"/>
          <w:b/>
          <w:bCs/>
          <w:sz w:val="28"/>
          <w:szCs w:val="28"/>
        </w:rPr>
        <w:t>Индикаторы риска нарушения обязательных требований</w:t>
      </w:r>
    </w:p>
    <w:p w14:paraId="1141EF1B" w14:textId="77777777" w:rsidR="00D7232B" w:rsidRDefault="00D7232B" w:rsidP="00D7232B">
      <w:pPr>
        <w:ind w:firstLine="540"/>
        <w:jc w:val="center"/>
        <w:rPr>
          <w:rFonts w:ascii="Times New Roman" w:hAnsi="Times New Roman" w:cs="Times New Roman"/>
          <w:sz w:val="28"/>
          <w:szCs w:val="28"/>
        </w:rPr>
      </w:pPr>
    </w:p>
    <w:p w14:paraId="297E90A3" w14:textId="77777777" w:rsidR="00D7232B" w:rsidRDefault="00D7232B" w:rsidP="00D7232B">
      <w:pPr>
        <w:pStyle w:val="af5"/>
        <w:widowControl/>
        <w:numPr>
          <w:ilvl w:val="0"/>
          <w:numId w:val="2"/>
        </w:numPr>
        <w:tabs>
          <w:tab w:val="left" w:pos="284"/>
          <w:tab w:val="left" w:pos="426"/>
          <w:tab w:val="left" w:pos="567"/>
          <w:tab w:val="left" w:pos="1276"/>
        </w:tabs>
        <w:spacing w:line="288" w:lineRule="atLeast"/>
        <w:ind w:left="0" w:firstLine="709"/>
        <w:jc w:val="both"/>
        <w:rPr>
          <w:rFonts w:ascii="Times New Roman" w:hAnsi="Times New Roman" w:cs="Times New Roman"/>
          <w:sz w:val="28"/>
          <w:szCs w:val="28"/>
        </w:rPr>
      </w:pPr>
      <w:r>
        <w:rPr>
          <w:rFonts w:ascii="Times New Roman" w:hAnsi="Times New Roman" w:cs="Times New Roman"/>
          <w:sz w:val="28"/>
          <w:szCs w:val="28"/>
        </w:rPr>
        <w:t>Наличие у органа, осуществляющего государственный жилищный надзор или муниципальный жилищный контроль, сведений о принятии арбитражным судом Российской Федерации искового заявления (исковых заявлений) о взыскании задолженности по договору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водоотведения, поставки газа (в том числе поставки бытового газа в баллонах)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 потребляемых при содержании общего имущества в многоквартирном доме, договору (договорам) на оказание услуг по обращению с твердыми коммунальными отходами, общая сумма которой превышает 300 000 рублей, образовавшейся в течение 12 месяцев до дня принятия решения о проведении и выборе вида внепланового контрольного (надзорного) мероприятия.</w:t>
      </w:r>
    </w:p>
    <w:p w14:paraId="777F8F09" w14:textId="77777777" w:rsidR="00D7232B" w:rsidRDefault="00D7232B" w:rsidP="00D7232B">
      <w:pPr>
        <w:pStyle w:val="af5"/>
        <w:widowControl/>
        <w:numPr>
          <w:ilvl w:val="0"/>
          <w:numId w:val="2"/>
        </w:numPr>
        <w:tabs>
          <w:tab w:val="left" w:pos="284"/>
          <w:tab w:val="left" w:pos="426"/>
          <w:tab w:val="left" w:pos="567"/>
          <w:tab w:val="left" w:pos="1276"/>
        </w:tabs>
        <w:spacing w:before="168" w:line="288" w:lineRule="atLeast"/>
        <w:ind w:left="0" w:firstLine="709"/>
        <w:jc w:val="both"/>
        <w:rPr>
          <w:rFonts w:ascii="Times New Roman" w:hAnsi="Times New Roman" w:cs="Times New Roman"/>
          <w:sz w:val="28"/>
          <w:szCs w:val="28"/>
        </w:rPr>
      </w:pPr>
      <w:r>
        <w:rPr>
          <w:rFonts w:ascii="Times New Roman" w:hAnsi="Times New Roman" w:cs="Times New Roman"/>
          <w:sz w:val="28"/>
          <w:szCs w:val="28"/>
        </w:rPr>
        <w:t>Наличие у органа, осуществляющего государственный жилищный надзор или муниципальный жилищный контроль, сведений о начислении платы за коммунальную услугу по отоплению исходя из норматива потребления, утвержденного уполномоченным органом государственной власти субъекта Российской Федерации, более трех расчетных периодов подряд.</w:t>
      </w:r>
    </w:p>
    <w:p w14:paraId="739F3398" w14:textId="77777777" w:rsidR="00D7232B" w:rsidRPr="005C2CBE" w:rsidRDefault="00D7232B" w:rsidP="00D7232B">
      <w:pPr>
        <w:pStyle w:val="af5"/>
        <w:widowControl/>
        <w:numPr>
          <w:ilvl w:val="0"/>
          <w:numId w:val="2"/>
        </w:numPr>
        <w:tabs>
          <w:tab w:val="left" w:pos="567"/>
          <w:tab w:val="left" w:pos="851"/>
        </w:tabs>
        <w:spacing w:line="288" w:lineRule="atLeast"/>
        <w:ind w:left="0" w:firstLine="709"/>
        <w:jc w:val="both"/>
        <w:rPr>
          <w:rFonts w:ascii="Times New Roman" w:hAnsi="Times New Roman" w:cs="Times New Roman"/>
          <w:sz w:val="28"/>
          <w:szCs w:val="28"/>
        </w:rPr>
      </w:pPr>
      <w:r w:rsidRPr="005C2CBE">
        <w:rPr>
          <w:rFonts w:ascii="Times New Roman" w:hAnsi="Times New Roman" w:cs="Times New Roman"/>
          <w:sz w:val="28"/>
          <w:szCs w:val="28"/>
        </w:rPr>
        <w:t>Фиксация посредством контрольных (надзорных) мероприятий без взаимодействия 3 и более раз в течение трех месяцев подряд фактов неприменения контролируемым лицом государственных стандартов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правил изменения размера платы за содержание жилого помещения, к безопасной эксплуатации и техническому обслуживанию внутридомового и (или) внутриквартирного газового оборудования, к содержанию относящихся к общему имуществу в многоквартирном доме вентиляционных и дымовых каналов.</w:t>
      </w:r>
    </w:p>
    <w:p w14:paraId="66DEE022" w14:textId="77777777" w:rsidR="00D7232B" w:rsidRDefault="00D7232B">
      <w:pPr>
        <w:tabs>
          <w:tab w:val="left" w:pos="5387"/>
        </w:tabs>
        <w:jc w:val="both"/>
        <w:rPr>
          <w:rFonts w:ascii="Times New Roman" w:hAnsi="Times New Roman" w:cs="Times New Roman"/>
          <w:b/>
          <w:sz w:val="24"/>
          <w:szCs w:val="24"/>
        </w:rPr>
      </w:pPr>
    </w:p>
    <w:sectPr w:rsidR="00D7232B">
      <w:headerReference w:type="default" r:id="rId10"/>
      <w:footerReference w:type="default" r:id="rId11"/>
      <w:pgSz w:w="11906" w:h="16838"/>
      <w:pgMar w:top="1134" w:right="707" w:bottom="766"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A3C65" w14:textId="77777777" w:rsidR="0092568A" w:rsidRDefault="0092568A">
      <w:r>
        <w:separator/>
      </w:r>
    </w:p>
  </w:endnote>
  <w:endnote w:type="continuationSeparator" w:id="0">
    <w:p w14:paraId="789DD3B8" w14:textId="77777777" w:rsidR="0092568A" w:rsidRDefault="0092568A">
      <w:r>
        <w:continuationSeparator/>
      </w:r>
    </w:p>
  </w:endnote>
  <w:endnote w:id="1">
    <w:p w14:paraId="3D8B3AA4" w14:textId="77777777" w:rsidR="00D7232B" w:rsidRPr="005C2CBE" w:rsidRDefault="00D7232B" w:rsidP="00D7232B">
      <w:pPr>
        <w:pStyle w:val="afd"/>
        <w:jc w:val="both"/>
        <w:rPr>
          <w:rFonts w:ascii="Times New Roman" w:hAnsi="Times New Roman" w:cs="Times New Roman"/>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0">
    <w:panose1 w:val="00000000000000000000"/>
    <w:charset w:val="00"/>
    <w:family w:val="roman"/>
    <w:notTrueType/>
    <w:pitch w:val="default"/>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font>
  <w:font w:name="Calibri">
    <w:panose1 w:val="020F0502020204030204"/>
    <w:charset w:val="CC"/>
    <w:family w:val="swiss"/>
    <w:pitch w:val="variable"/>
    <w:sig w:usb0="E4002EFF" w:usb1="C000247B" w:usb2="00000009" w:usb3="00000000" w:csb0="000001FF" w:csb1="00000000"/>
  </w:font>
  <w:font w:name="Yefimov Serif Light">
    <w:altName w:val="Cambria"/>
    <w:panose1 w:val="00000000000000000000"/>
    <w:charset w:val="CC"/>
    <w:family w:val="roman"/>
    <w:notTrueType/>
    <w:pitch w:val="default"/>
    <w:sig w:usb0="00000201" w:usb1="00000000" w:usb2="00000000" w:usb3="00000000" w:csb0="00000004" w:csb1="00000000"/>
  </w:font>
  <w:font w:name="Roboto">
    <w:charset w:val="00"/>
    <w:family w:val="auto"/>
    <w:pitch w:val="variable"/>
    <w:sig w:usb0="E00002FF" w:usb1="5000205B" w:usb2="00000020" w:usb3="00000000" w:csb0="0000019F" w:csb1="00000000"/>
  </w:font>
  <w:font w:name="Yefimov Serif Bold">
    <w:altName w:val="Cambria"/>
    <w:panose1 w:val="00000000000000000000"/>
    <w:charset w:val="CC"/>
    <w:family w:val="roman"/>
    <w:notTrueType/>
    <w:pitch w:val="default"/>
    <w:sig w:usb0="00000201" w:usb1="00000000" w:usb2="00000000" w:usb3="00000000" w:csb0="00000004" w:csb1="00000000"/>
  </w:font>
  <w:font w:name="Symbo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EBAF" w14:textId="77777777" w:rsidR="00DE6842" w:rsidRDefault="00EE4785">
    <w:pPr>
      <w:pStyle w:val="af1"/>
      <w:ind w:right="360"/>
    </w:pPr>
    <w:r>
      <w:rPr>
        <w:noProof/>
      </w:rPr>
      <mc:AlternateContent>
        <mc:Choice Requires="wps">
          <w:drawing>
            <wp:anchor distT="0" distB="0" distL="0" distR="0" simplePos="0" relativeHeight="3" behindDoc="1" locked="0" layoutInCell="1" allowOverlap="1" wp14:anchorId="24D81D1B" wp14:editId="11E154A7">
              <wp:simplePos x="0" y="0"/>
              <wp:positionH relativeFrom="margin">
                <wp:align>right</wp:align>
              </wp:positionH>
              <wp:positionV relativeFrom="paragraph">
                <wp:posOffset>635</wp:posOffset>
              </wp:positionV>
              <wp:extent cx="285750" cy="203835"/>
              <wp:effectExtent l="0" t="0" r="0" b="0"/>
              <wp:wrapSquare wrapText="largest"/>
              <wp:docPr id="2" name="Врезка1"/>
              <wp:cNvGraphicFramePr/>
              <a:graphic xmlns:a="http://schemas.openxmlformats.org/drawingml/2006/main">
                <a:graphicData uri="http://schemas.microsoft.com/office/word/2010/wordprocessingShape">
                  <wps:wsp>
                    <wps:cNvSpPr/>
                    <wps:spPr>
                      <a:xfrm>
                        <a:off x="0" y="0"/>
                        <a:ext cx="285120" cy="203040"/>
                      </a:xfrm>
                      <a:prstGeom prst="rect">
                        <a:avLst/>
                      </a:prstGeom>
                      <a:noFill/>
                      <a:ln>
                        <a:noFill/>
                      </a:ln>
                    </wps:spPr>
                    <wps:style>
                      <a:lnRef idx="0">
                        <a:scrgbClr r="0" g="0" b="0"/>
                      </a:lnRef>
                      <a:fillRef idx="0">
                        <a:scrgbClr r="0" g="0" b="0"/>
                      </a:fillRef>
                      <a:effectRef idx="0">
                        <a:scrgbClr r="0" g="0" b="0"/>
                      </a:effectRef>
                      <a:fontRef idx="minor"/>
                    </wps:style>
                    <wps:txbx>
                      <w:txbxContent>
                        <w:p w14:paraId="0C7934DB" w14:textId="77777777" w:rsidR="00DE6842" w:rsidRDefault="00DE6842">
                          <w:pPr>
                            <w:pStyle w:val="af1"/>
                            <w:rPr>
                              <w:color w:val="000000"/>
                            </w:rPr>
                          </w:pPr>
                        </w:p>
                      </w:txbxContent>
                    </wps:txbx>
                    <wps:bodyPr lIns="0" tIns="0" rIns="0" bIns="0">
                      <a:spAutoFit/>
                    </wps:bodyPr>
                  </wps:wsp>
                </a:graphicData>
              </a:graphic>
            </wp:anchor>
          </w:drawing>
        </mc:Choice>
        <mc:Fallback>
          <w:pict>
            <v:rect w14:anchorId="24D81D1B" id="Врезка1" o:spid="_x0000_s1026" style="position:absolute;left:0;text-align:left;margin-left:-28.7pt;margin-top:.05pt;width:22.5pt;height:16.05pt;z-index:-503316477;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" filled="f" stroked="f">
              <v:textbox style="mso-fit-shape-to-text:t" inset="0,0,0,0">
                <w:txbxContent>
                  <w:p w14:paraId="0C7934DB" w14:textId="77777777" w:rsidR="00DE6842" w:rsidRDefault="00DE6842">
                    <w:pPr>
                      <w:pStyle w:val="af1"/>
                      <w:rPr>
                        <w:color w:val="000000"/>
                      </w:rPr>
                    </w:pPr>
                  </w:p>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1FFD" w14:textId="77777777" w:rsidR="0092568A" w:rsidRDefault="0092568A">
      <w:r>
        <w:separator/>
      </w:r>
    </w:p>
  </w:footnote>
  <w:footnote w:type="continuationSeparator" w:id="0">
    <w:p w14:paraId="21233028" w14:textId="77777777" w:rsidR="0092568A" w:rsidRDefault="0092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68A8" w14:textId="77777777" w:rsidR="004F05F0" w:rsidRDefault="004F05F0">
    <w:pPr>
      <w:pStyle w:val="af2"/>
    </w:pPr>
  </w:p>
  <w:p w14:paraId="224DE1E7" w14:textId="77777777" w:rsidR="004F05F0" w:rsidRDefault="004F05F0">
    <w:pPr>
      <w:pStyle w:val="af2"/>
    </w:pPr>
  </w:p>
  <w:p w14:paraId="20E031E9" w14:textId="6BC802E2" w:rsidR="004F05F0" w:rsidRDefault="004F05F0">
    <w:pPr>
      <w:pStyle w:val="af2"/>
    </w:pPr>
    <w:r>
      <w:t xml:space="preserve">                                         </w:t>
    </w:r>
  </w:p>
  <w:p w14:paraId="53E78D10" w14:textId="77777777" w:rsidR="004F05F0" w:rsidRDefault="004F05F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F7176"/>
    <w:multiLevelType w:val="hybridMultilevel"/>
    <w:tmpl w:val="21C4E53C"/>
    <w:lvl w:ilvl="0" w:tplc="5DDC5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D7C1EA9"/>
    <w:multiLevelType w:val="hybridMultilevel"/>
    <w:tmpl w:val="DDFCB2D4"/>
    <w:lvl w:ilvl="0" w:tplc="F9827E64">
      <w:start w:val="1"/>
      <w:numFmt w:val="decimal"/>
      <w:lvlText w:val="%1."/>
      <w:lvlJc w:val="left"/>
      <w:pPr>
        <w:ind w:left="720" w:hanging="360"/>
      </w:pPr>
      <w:rPr>
        <w:rFonts w:hint="default"/>
      </w:rPr>
    </w:lvl>
    <w:lvl w:ilvl="1" w:tplc="3FCE2EAE">
      <w:start w:val="1"/>
      <w:numFmt w:val="lowerLetter"/>
      <w:lvlText w:val="%2."/>
      <w:lvlJc w:val="left"/>
      <w:pPr>
        <w:ind w:left="1440" w:hanging="360"/>
      </w:pPr>
    </w:lvl>
    <w:lvl w:ilvl="2" w:tplc="341A4C58">
      <w:start w:val="1"/>
      <w:numFmt w:val="lowerRoman"/>
      <w:lvlText w:val="%3."/>
      <w:lvlJc w:val="right"/>
      <w:pPr>
        <w:ind w:left="2160" w:hanging="180"/>
      </w:pPr>
    </w:lvl>
    <w:lvl w:ilvl="3" w:tplc="554CA754">
      <w:start w:val="1"/>
      <w:numFmt w:val="decimal"/>
      <w:lvlText w:val="%4."/>
      <w:lvlJc w:val="left"/>
      <w:pPr>
        <w:ind w:left="2880" w:hanging="360"/>
      </w:pPr>
    </w:lvl>
    <w:lvl w:ilvl="4" w:tplc="CA8AC9A8">
      <w:start w:val="1"/>
      <w:numFmt w:val="lowerLetter"/>
      <w:lvlText w:val="%5."/>
      <w:lvlJc w:val="left"/>
      <w:pPr>
        <w:ind w:left="3600" w:hanging="360"/>
      </w:pPr>
    </w:lvl>
    <w:lvl w:ilvl="5" w:tplc="C394C028">
      <w:start w:val="1"/>
      <w:numFmt w:val="lowerRoman"/>
      <w:lvlText w:val="%6."/>
      <w:lvlJc w:val="right"/>
      <w:pPr>
        <w:ind w:left="4320" w:hanging="180"/>
      </w:pPr>
    </w:lvl>
    <w:lvl w:ilvl="6" w:tplc="35043D50">
      <w:start w:val="1"/>
      <w:numFmt w:val="decimal"/>
      <w:lvlText w:val="%7."/>
      <w:lvlJc w:val="left"/>
      <w:pPr>
        <w:ind w:left="5040" w:hanging="360"/>
      </w:pPr>
    </w:lvl>
    <w:lvl w:ilvl="7" w:tplc="7D0A6D10">
      <w:start w:val="1"/>
      <w:numFmt w:val="lowerLetter"/>
      <w:lvlText w:val="%8."/>
      <w:lvlJc w:val="left"/>
      <w:pPr>
        <w:ind w:left="5760" w:hanging="360"/>
      </w:pPr>
    </w:lvl>
    <w:lvl w:ilvl="8" w:tplc="9D6E328E">
      <w:start w:val="1"/>
      <w:numFmt w:val="lowerRoman"/>
      <w:lvlText w:val="%9."/>
      <w:lvlJc w:val="right"/>
      <w:pPr>
        <w:ind w:left="6480" w:hanging="180"/>
      </w:pPr>
    </w:lvl>
  </w:abstractNum>
  <w:abstractNum w:abstractNumId="2" w15:restartNumberingAfterBreak="0">
    <w:nsid w:val="5DF36B52"/>
    <w:multiLevelType w:val="hybridMultilevel"/>
    <w:tmpl w:val="BAFAA2DE"/>
    <w:lvl w:ilvl="0" w:tplc="84C89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42"/>
    <w:rsid w:val="000256DD"/>
    <w:rsid w:val="000D625B"/>
    <w:rsid w:val="002F0BC3"/>
    <w:rsid w:val="00383F23"/>
    <w:rsid w:val="00443ACB"/>
    <w:rsid w:val="004F05F0"/>
    <w:rsid w:val="006C3960"/>
    <w:rsid w:val="008B50B7"/>
    <w:rsid w:val="0092568A"/>
    <w:rsid w:val="00A27124"/>
    <w:rsid w:val="00A6237D"/>
    <w:rsid w:val="00B60C70"/>
    <w:rsid w:val="00C7609A"/>
    <w:rsid w:val="00D7232B"/>
    <w:rsid w:val="00DE6842"/>
    <w:rsid w:val="00EE4785"/>
    <w:rsid w:val="00F30F93"/>
    <w:rsid w:val="00F76D0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89C27"/>
  <w15:docId w15:val="{421202AB-D726-41BA-84F5-14C14111A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4DD"/>
    <w:pPr>
      <w:widowControl w:val="0"/>
    </w:pPr>
    <w:rPr>
      <w:rFonts w:ascii="Courier New" w:hAnsi="Courier New" w:cs="Courier New"/>
    </w:rPr>
  </w:style>
  <w:style w:type="paragraph" w:styleId="1">
    <w:name w:val="heading 1"/>
    <w:basedOn w:val="a"/>
    <w:next w:val="a"/>
    <w:qFormat/>
    <w:rsid w:val="00F114DD"/>
    <w:pPr>
      <w:keepNext/>
      <w:widowControl/>
      <w:jc w:val="right"/>
      <w:outlineLvl w:val="0"/>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F114DD"/>
  </w:style>
  <w:style w:type="character" w:customStyle="1" w:styleId="a4">
    <w:name w:val="Текст выноски Знак"/>
    <w:qFormat/>
    <w:rsid w:val="0080609B"/>
    <w:rPr>
      <w:rFonts w:ascii="Tahoma" w:hAnsi="Tahoma" w:cs="Tahoma"/>
      <w:sz w:val="16"/>
      <w:szCs w:val="16"/>
    </w:rPr>
  </w:style>
  <w:style w:type="character" w:customStyle="1" w:styleId="a5">
    <w:name w:val="Без интервала Знак"/>
    <w:qFormat/>
    <w:locked/>
    <w:rsid w:val="008A321D"/>
    <w:rPr>
      <w:rFonts w:ascii="Arial" w:hAnsi="Arial"/>
      <w:sz w:val="26"/>
      <w:szCs w:val="24"/>
    </w:rPr>
  </w:style>
  <w:style w:type="character" w:customStyle="1" w:styleId="-">
    <w:name w:val="Интернет-ссылка"/>
    <w:basedOn w:val="a0"/>
    <w:unhideWhenUsed/>
    <w:rsid w:val="001F087E"/>
    <w:rPr>
      <w:color w:val="0000FF"/>
      <w:u w:val="single"/>
    </w:rPr>
  </w:style>
  <w:style w:type="character" w:customStyle="1" w:styleId="a6">
    <w:name w:val="Название Знак"/>
    <w:qFormat/>
    <w:rPr>
      <w:rFonts w:ascii="Times New Roman" w:eastAsia="Times New Roman" w:hAnsi="Times New Roman"/>
      <w:b/>
      <w:sz w:val="28"/>
      <w:szCs w:val="20"/>
    </w:rPr>
  </w:style>
  <w:style w:type="character" w:customStyle="1" w:styleId="a7">
    <w:name w:val="Цветовое выделение"/>
    <w:qFormat/>
    <w:rPr>
      <w:b/>
      <w:color w:val="26282F"/>
    </w:rPr>
  </w:style>
  <w:style w:type="character" w:customStyle="1" w:styleId="a8">
    <w:name w:val="Гипертекстовая ссылка"/>
    <w:qFormat/>
    <w:rPr>
      <w:b w:val="0"/>
      <w:color w:val="106BBE"/>
    </w:rPr>
  </w:style>
  <w:style w:type="character" w:customStyle="1" w:styleId="a9">
    <w:name w:val="Нижний колонтитул Знак"/>
    <w:qFormat/>
  </w:style>
  <w:style w:type="character" w:customStyle="1" w:styleId="aa">
    <w:name w:val="Верхний колонтитул Знак"/>
    <w:qFormat/>
  </w:style>
  <w:style w:type="character" w:customStyle="1" w:styleId="ab">
    <w:name w:val="Заголовок Знак"/>
    <w:qFormat/>
    <w:rPr>
      <w:rFonts w:ascii="Times New Roman" w:eastAsia="Times New Roman" w:hAnsi="Times New Roman"/>
      <w:b/>
      <w:sz w:val="28"/>
      <w:szCs w:val="20"/>
    </w:rPr>
  </w:style>
  <w:style w:type="character" w:customStyle="1" w:styleId="10">
    <w:name w:val="Заголовок 1 Знак"/>
    <w:qFormat/>
    <w:rPr>
      <w:rFonts w:ascii="Cambria" w:eastAsia="0" w:hAnsi="Cambria"/>
      <w:b/>
      <w:bCs/>
      <w:color w:val="365F91"/>
      <w:sz w:val="28"/>
      <w:szCs w:val="28"/>
    </w:rPr>
  </w:style>
  <w:style w:type="paragraph" w:customStyle="1" w:styleId="11">
    <w:name w:val="Заголовок1"/>
    <w:basedOn w:val="a"/>
    <w:next w:val="ac"/>
    <w:qFormat/>
    <w:pPr>
      <w:keepNext/>
      <w:spacing w:before="240" w:after="120"/>
    </w:pPr>
    <w:rPr>
      <w:rFonts w:ascii="Liberation Sans" w:eastAsia="Microsoft YaHei" w:hAnsi="Liberation Sans" w:cs="Arial"/>
      <w:sz w:val="28"/>
      <w:szCs w:val="28"/>
    </w:rPr>
  </w:style>
  <w:style w:type="paragraph" w:styleId="ac">
    <w:name w:val="Body Text"/>
    <w:basedOn w:val="a"/>
    <w:pPr>
      <w:spacing w:after="140" w:line="276" w:lineRule="auto"/>
    </w:pPr>
  </w:style>
  <w:style w:type="paragraph" w:styleId="ad">
    <w:name w:val="List"/>
    <w:basedOn w:val="ac"/>
    <w:rPr>
      <w:rFonts w:cs="Arial"/>
    </w:rPr>
  </w:style>
  <w:style w:type="paragraph" w:styleId="ae">
    <w:name w:val="caption"/>
    <w:basedOn w:val="a"/>
    <w:qFormat/>
    <w:pPr>
      <w:suppressLineNumbers/>
      <w:spacing w:before="120" w:after="120"/>
    </w:pPr>
    <w:rPr>
      <w:rFonts w:cs="Arial"/>
      <w:i/>
      <w:iCs/>
      <w:sz w:val="24"/>
      <w:szCs w:val="24"/>
    </w:rPr>
  </w:style>
  <w:style w:type="paragraph" w:styleId="af">
    <w:name w:val="index heading"/>
    <w:basedOn w:val="a"/>
    <w:qFormat/>
    <w:pPr>
      <w:suppressLineNumbers/>
    </w:pPr>
    <w:rPr>
      <w:rFonts w:cs="Arial"/>
    </w:rPr>
  </w:style>
  <w:style w:type="paragraph" w:customStyle="1" w:styleId="ConsPlusNormal">
    <w:name w:val="ConsPlusNormal"/>
    <w:qFormat/>
    <w:rsid w:val="00F114DD"/>
    <w:pPr>
      <w:widowControl w:val="0"/>
      <w:ind w:firstLine="720"/>
    </w:pPr>
    <w:rPr>
      <w:sz w:val="22"/>
      <w:szCs w:val="22"/>
    </w:rPr>
  </w:style>
  <w:style w:type="paragraph" w:customStyle="1" w:styleId="ConsPlusTitle">
    <w:name w:val="ConsPlusTitle"/>
    <w:qFormat/>
    <w:rsid w:val="00F114DD"/>
    <w:pPr>
      <w:widowControl w:val="0"/>
    </w:pPr>
    <w:rPr>
      <w:rFonts w:ascii="Arial" w:hAnsi="Arial" w:cs="Arial"/>
      <w:b/>
      <w:bCs/>
    </w:rPr>
  </w:style>
  <w:style w:type="paragraph" w:customStyle="1" w:styleId="af0">
    <w:name w:val="Верхний и нижний колонтитулы"/>
    <w:basedOn w:val="a"/>
    <w:qFormat/>
  </w:style>
  <w:style w:type="paragraph" w:styleId="af1">
    <w:name w:val="footer"/>
    <w:basedOn w:val="a"/>
    <w:rsid w:val="00F114DD"/>
    <w:pPr>
      <w:widowControl/>
      <w:tabs>
        <w:tab w:val="center" w:pos="4677"/>
        <w:tab w:val="right" w:pos="9355"/>
      </w:tabs>
      <w:ind w:firstLine="425"/>
      <w:jc w:val="both"/>
    </w:pPr>
    <w:rPr>
      <w:rFonts w:ascii="Times New Roman" w:hAnsi="Times New Roman" w:cs="Times New Roman"/>
      <w:sz w:val="28"/>
      <w:szCs w:val="24"/>
    </w:rPr>
  </w:style>
  <w:style w:type="paragraph" w:styleId="af2">
    <w:name w:val="header"/>
    <w:basedOn w:val="a"/>
    <w:rsid w:val="005A7407"/>
    <w:pPr>
      <w:tabs>
        <w:tab w:val="center" w:pos="4677"/>
        <w:tab w:val="right" w:pos="9355"/>
      </w:tabs>
    </w:pPr>
  </w:style>
  <w:style w:type="paragraph" w:styleId="af3">
    <w:name w:val="Balloon Text"/>
    <w:basedOn w:val="a"/>
    <w:qFormat/>
    <w:rsid w:val="0080609B"/>
    <w:rPr>
      <w:rFonts w:ascii="Tahoma" w:hAnsi="Tahoma" w:cs="Times New Roman"/>
      <w:sz w:val="16"/>
      <w:szCs w:val="16"/>
    </w:rPr>
  </w:style>
  <w:style w:type="paragraph" w:customStyle="1" w:styleId="formattext">
    <w:name w:val="formattext"/>
    <w:basedOn w:val="a"/>
    <w:qFormat/>
    <w:rsid w:val="0073740A"/>
    <w:pPr>
      <w:widowControl/>
      <w:spacing w:beforeAutospacing="1" w:afterAutospacing="1"/>
    </w:pPr>
    <w:rPr>
      <w:rFonts w:ascii="Times New Roman" w:hAnsi="Times New Roman" w:cs="Times New Roman"/>
      <w:sz w:val="24"/>
      <w:szCs w:val="24"/>
    </w:rPr>
  </w:style>
  <w:style w:type="paragraph" w:styleId="af4">
    <w:name w:val="No Spacing"/>
    <w:uiPriority w:val="1"/>
    <w:qFormat/>
    <w:rsid w:val="008A321D"/>
    <w:rPr>
      <w:rFonts w:ascii="Arial" w:hAnsi="Arial"/>
      <w:sz w:val="26"/>
      <w:szCs w:val="24"/>
    </w:rPr>
  </w:style>
  <w:style w:type="paragraph" w:styleId="af5">
    <w:name w:val="List Paragraph"/>
    <w:basedOn w:val="a"/>
    <w:qFormat/>
    <w:rsid w:val="001F087E"/>
    <w:pPr>
      <w:ind w:left="720"/>
      <w:contextualSpacing/>
    </w:pPr>
  </w:style>
  <w:style w:type="paragraph" w:styleId="af6">
    <w:name w:val="Normal (Web)"/>
    <w:basedOn w:val="a"/>
    <w:uiPriority w:val="99"/>
    <w:unhideWhenUsed/>
    <w:qFormat/>
    <w:rsid w:val="001F087E"/>
    <w:pPr>
      <w:widowControl/>
      <w:spacing w:beforeAutospacing="1" w:afterAutospacing="1"/>
    </w:pPr>
    <w:rPr>
      <w:rFonts w:ascii="Times New Roman" w:hAnsi="Times New Roman" w:cs="Times New Roman"/>
      <w:sz w:val="24"/>
      <w:szCs w:val="24"/>
    </w:rPr>
  </w:style>
  <w:style w:type="paragraph" w:customStyle="1" w:styleId="no-indent">
    <w:name w:val="no-indent"/>
    <w:basedOn w:val="a"/>
    <w:qFormat/>
    <w:rsid w:val="001F087E"/>
    <w:pPr>
      <w:widowControl/>
      <w:spacing w:beforeAutospacing="1" w:afterAutospacing="1"/>
    </w:pPr>
    <w:rPr>
      <w:rFonts w:ascii="Times New Roman" w:hAnsi="Times New Roman" w:cs="Times New Roman"/>
      <w:sz w:val="24"/>
      <w:szCs w:val="24"/>
    </w:rPr>
  </w:style>
  <w:style w:type="paragraph" w:customStyle="1" w:styleId="af7">
    <w:name w:val="Содержимое врезки"/>
    <w:basedOn w:val="a"/>
    <w:qFormat/>
  </w:style>
  <w:style w:type="paragraph" w:customStyle="1" w:styleId="af8">
    <w:name w:val="Нормальный (таблица)"/>
    <w:basedOn w:val="a"/>
    <w:qFormat/>
    <w:rPr>
      <w:rFonts w:ascii="Times New Roman CYR" w:eastAsia="Times New Roman CYR" w:hAnsi="Times New Roman CYR"/>
      <w:lang w:eastAsia="ar-SA"/>
    </w:rPr>
  </w:style>
  <w:style w:type="paragraph" w:customStyle="1" w:styleId="af9">
    <w:name w:val="Прижатый влево"/>
    <w:basedOn w:val="a"/>
    <w:qFormat/>
    <w:rPr>
      <w:rFonts w:ascii="Times New Roman CYR" w:eastAsia="Times New Roman CYR" w:hAnsi="Times New Roman CYR"/>
      <w:lang w:eastAsia="ar-SA"/>
    </w:rPr>
  </w:style>
  <w:style w:type="paragraph" w:customStyle="1" w:styleId="afa">
    <w:name w:val="Комментарий"/>
    <w:basedOn w:val="a"/>
    <w:qFormat/>
    <w:pPr>
      <w:spacing w:before="75"/>
      <w:ind w:left="170"/>
    </w:pPr>
    <w:rPr>
      <w:rFonts w:ascii="Times New Roman CYR" w:eastAsia="Times New Roman CYR" w:hAnsi="Times New Roman CYR"/>
      <w:color w:val="353842"/>
      <w:lang w:eastAsia="ar-SA"/>
    </w:rPr>
  </w:style>
  <w:style w:type="character" w:styleId="afb">
    <w:name w:val="Hyperlink"/>
    <w:basedOn w:val="a0"/>
    <w:uiPriority w:val="99"/>
    <w:unhideWhenUsed/>
    <w:rsid w:val="002F0BC3"/>
    <w:rPr>
      <w:color w:val="0000FF"/>
      <w:u w:val="single"/>
    </w:rPr>
  </w:style>
  <w:style w:type="table" w:styleId="afc">
    <w:name w:val="Table Grid"/>
    <w:basedOn w:val="a1"/>
    <w:uiPriority w:val="59"/>
    <w:rsid w:val="00D7232B"/>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endnote text"/>
    <w:basedOn w:val="a"/>
    <w:link w:val="afe"/>
    <w:uiPriority w:val="99"/>
    <w:semiHidden/>
    <w:unhideWhenUsed/>
    <w:rsid w:val="00D7232B"/>
    <w:pPr>
      <w:widowControl/>
    </w:pPr>
    <w:rPr>
      <w:rFonts w:asciiTheme="minorHAnsi" w:eastAsiaTheme="minorHAnsi" w:hAnsiTheme="minorHAnsi" w:cstheme="minorBidi"/>
      <w:lang w:eastAsia="en-US"/>
    </w:rPr>
  </w:style>
  <w:style w:type="character" w:customStyle="1" w:styleId="afe">
    <w:name w:val="Текст концевой сноски Знак"/>
    <w:basedOn w:val="a0"/>
    <w:link w:val="afd"/>
    <w:uiPriority w:val="99"/>
    <w:semiHidden/>
    <w:rsid w:val="00D7232B"/>
    <w:rPr>
      <w:rFonts w:asciiTheme="minorHAnsi" w:eastAsiaTheme="minorHAnsi" w:hAnsiTheme="minorHAnsi" w:cstheme="minorBidi"/>
      <w:lang w:eastAsia="en-US"/>
    </w:rPr>
  </w:style>
  <w:style w:type="paragraph" w:customStyle="1" w:styleId="Default">
    <w:name w:val="Default"/>
    <w:rsid w:val="00D7232B"/>
    <w:pPr>
      <w:autoSpaceDE w:val="0"/>
      <w:autoSpaceDN w:val="0"/>
      <w:adjustRightInd w:val="0"/>
    </w:pPr>
    <w:rPr>
      <w:rFonts w:ascii="Yefimov Serif Light" w:eastAsiaTheme="minorHAnsi" w:hAnsi="Yefimov Serif Light" w:cs="Yefimov Serif Light"/>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arna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88750-3490-414F-B6D0-B539766CB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6781</Words>
  <Characters>38653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Elenadep</cp:lastModifiedBy>
  <cp:revision>9</cp:revision>
  <cp:lastPrinted>2026-03-02T06:00:00Z</cp:lastPrinted>
  <dcterms:created xsi:type="dcterms:W3CDTF">2026-02-19T07:20:00Z</dcterms:created>
  <dcterms:modified xsi:type="dcterms:W3CDTF">2026-03-12T06:26:00Z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